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99E" w:rsidRDefault="0094299E"/>
    <w:p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482226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FOI Ref:</w:t>
      </w:r>
      <w:r w:rsidR="0004245E">
        <w:rPr>
          <w:rFonts w:ascii="Arial" w:eastAsia="Calibri" w:hAnsi="Arial" w:cs="Arial"/>
          <w:b/>
          <w:sz w:val="24"/>
          <w:szCs w:val="24"/>
        </w:rPr>
        <w:t xml:space="preserve"> </w:t>
      </w:r>
      <w:r w:rsidR="00126C2A">
        <w:rPr>
          <w:rFonts w:ascii="Arial" w:eastAsia="Calibri" w:hAnsi="Arial" w:cs="Arial"/>
          <w:b/>
          <w:sz w:val="24"/>
          <w:szCs w:val="24"/>
        </w:rPr>
        <w:t>6272</w:t>
      </w:r>
    </w:p>
    <w:p w:rsidR="00156725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r w:rsidRPr="00D87C3B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D87C3B">
        <w:rPr>
          <w:rFonts w:ascii="Arial" w:eastAsia="Calibri" w:hAnsi="Arial" w:cs="Arial"/>
          <w:b/>
          <w:sz w:val="24"/>
          <w:szCs w:val="24"/>
        </w:rPr>
        <w:t>):</w:t>
      </w:r>
      <w:r w:rsidR="00332DB8">
        <w:rPr>
          <w:rFonts w:ascii="Arial" w:eastAsia="Calibri" w:hAnsi="Arial" w:cs="Arial"/>
          <w:b/>
          <w:sz w:val="24"/>
          <w:szCs w:val="24"/>
        </w:rPr>
        <w:t xml:space="preserve"> Trust - Policies</w:t>
      </w:r>
      <w:bookmarkStart w:id="0" w:name="_GoBack"/>
      <w:bookmarkEnd w:id="0"/>
      <w:r w:rsidR="004738BF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D87C3B" w:rsidRPr="00D87C3B" w:rsidRDefault="0064633A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Subject:</w:t>
      </w:r>
      <w:r w:rsidR="0004245E">
        <w:rPr>
          <w:rFonts w:ascii="Arial" w:eastAsia="Calibri" w:hAnsi="Arial" w:cs="Arial"/>
          <w:b/>
          <w:sz w:val="24"/>
          <w:szCs w:val="24"/>
        </w:rPr>
        <w:t xml:space="preserve"> </w:t>
      </w:r>
      <w:r w:rsidR="00126C2A">
        <w:rPr>
          <w:rFonts w:ascii="Arial" w:eastAsia="Calibri" w:hAnsi="Arial" w:cs="Arial"/>
          <w:b/>
          <w:sz w:val="24"/>
          <w:szCs w:val="24"/>
        </w:rPr>
        <w:t xml:space="preserve">Thrombosis - </w:t>
      </w:r>
      <w:r w:rsidR="00126C2A" w:rsidRPr="00126C2A">
        <w:rPr>
          <w:rFonts w:ascii="Arial" w:eastAsia="Calibri" w:hAnsi="Arial" w:cs="Arial"/>
          <w:b/>
          <w:sz w:val="24"/>
          <w:szCs w:val="24"/>
        </w:rPr>
        <w:t>Venous thromboembolism</w:t>
      </w:r>
    </w:p>
    <w:p w:rsidR="00D87C3B" w:rsidRPr="00D87C3B" w:rsidRDefault="00D87C3B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Date Received:</w:t>
      </w:r>
      <w:r w:rsidR="00875881">
        <w:rPr>
          <w:rFonts w:ascii="Arial" w:eastAsia="Calibri" w:hAnsi="Arial" w:cs="Arial"/>
          <w:b/>
          <w:sz w:val="24"/>
          <w:szCs w:val="24"/>
        </w:rPr>
        <w:t xml:space="preserve"> </w:t>
      </w:r>
      <w:r w:rsidR="00126C2A">
        <w:rPr>
          <w:rFonts w:ascii="Arial" w:eastAsia="Calibri" w:hAnsi="Arial" w:cs="Arial"/>
          <w:b/>
          <w:sz w:val="24"/>
          <w:szCs w:val="24"/>
        </w:rPr>
        <w:t>04/03/2022</w:t>
      </w:r>
    </w:p>
    <w:p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50"/>
        <w:gridCol w:w="5219"/>
      </w:tblGrid>
      <w:tr w:rsidR="00D87C3B" w:rsidRPr="00D87C3B" w:rsidTr="00316529">
        <w:trPr>
          <w:trHeight w:val="51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1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tr w:rsidR="00126C2A" w:rsidRPr="00D87C3B" w:rsidTr="00B4672D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3D" w:rsidRPr="00EF163D" w:rsidRDefault="00126C2A" w:rsidP="00EF163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lang w:val="en-US"/>
              </w:rPr>
            </w:pPr>
            <w:r w:rsidRPr="00EF163D">
              <w:rPr>
                <w:rFonts w:ascii="Arial" w:hAnsi="Arial" w:cs="Arial"/>
                <w:b/>
                <w:bCs/>
                <w:color w:val="000000"/>
                <w:sz w:val="24"/>
                <w:lang w:val="en-US"/>
              </w:rPr>
              <w:t>Acute management of Venous thromboembolism: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Confirm whether the Trust routinely prescribes direct oral anticoagulants (DOACs) in preference to low molecular weight heparin (LMWH) and warfarin for the management of standard acute venous thromboembolism (VTE)?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604DB2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Yes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Please provide a copy of the Trusts’ management policy on management of acute venous thromboembolism (VTE).</w:t>
            </w:r>
          </w:p>
        </w:tc>
        <w:bookmarkStart w:id="2" w:name="_MON_1710073321"/>
        <w:bookmarkEnd w:id="2"/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227" w:rsidRDefault="00332DB8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object w:dxaOrig="1632" w:dyaOrig="10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81.75pt;height:52.5pt" o:ole="">
                  <v:imagedata r:id="rId7" o:title=""/>
                </v:shape>
                <o:OLEObject Type="Embed" ProgID="Word.Document.8" ShapeID="_x0000_i1031" DrawAspect="Icon" ObjectID="_1710226236" r:id="rId8">
                  <o:FieldCodes>\s</o:FieldCodes>
                </o:OLEObject>
              </w:object>
            </w:r>
            <w:bookmarkStart w:id="3" w:name="_MON_1710133115"/>
            <w:bookmarkEnd w:id="3"/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object w:dxaOrig="1632" w:dyaOrig="1056">
                <v:shape id="_x0000_i1033" type="#_x0000_t75" style="width:81.75pt;height:52.5pt" o:ole="">
                  <v:imagedata r:id="rId9" o:title=""/>
                </v:shape>
                <o:OLEObject Type="Embed" ProgID="Word.Document.8" ShapeID="_x0000_i1033" DrawAspect="Icon" ObjectID="_1710226237" r:id="rId10">
                  <o:FieldCodes>\s</o:FieldCodes>
                </o:OLEObject>
              </w:object>
            </w:r>
          </w:p>
          <w:p w:rsidR="00DF0A27" w:rsidRDefault="00DF0A27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</w:p>
          <w:p w:rsidR="001A533C" w:rsidRDefault="00606E4A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An updated </w:t>
            </w:r>
            <w:r w:rsidR="00A55227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policy </w:t>
            </w:r>
            <w:r w:rsidR="00EA69F0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is</w:t>
            </w:r>
            <w:r w:rsidR="00A55227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</w:t>
            </w: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currently going through trust ratification</w:t>
            </w:r>
            <w:r w:rsidR="00081471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; expected to </w:t>
            </w:r>
            <w:r w:rsidR="00DB1614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be </w:t>
            </w:r>
            <w:r w:rsidR="00081471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ratified </w:t>
            </w:r>
            <w:r w:rsidR="00C25E08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in </w:t>
            </w:r>
            <w:r w:rsidR="00081471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April 2022.</w:t>
            </w:r>
            <w:r w:rsidR="00196D2C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</w:t>
            </w:r>
          </w:p>
          <w:p w:rsidR="00A55227" w:rsidRPr="00B55F70" w:rsidRDefault="00A55227" w:rsidP="00606E4A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Does the Trust provide all patients with an unprovoked VTE a medical opinion from a thrombosis physician?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604DB2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Patients are all reviewed either in the specialist nurse clinic or consultant-led clinic dependent on the complexity of the case after MDT discussion.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Does the Trust definition of an ‘unprovoked VTE’ include women using the combined oral contraceptive pill or hormone replacement therapy (HRT)?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604DB2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Case by case dependent not one ‘fixed’ rule.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 xml:space="preserve">Do investigations after an unprovoked VTE follow NICE guidance? 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604DB2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Yes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 xml:space="preserve">Per week, how many clinics are devoted to seeing patients with VTE in the Trust? 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721557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25 Nurse-led clinic slots over 5 sessions, 10 Nurse-led thrombosis clinic slots over 5 sessions and 8 Consultant Led Thrombosis clinic slots on 1 day per week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126C2A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lang w:eastAsia="en-GB"/>
              </w:rPr>
            </w:pPr>
            <w:r w:rsidRPr="00126C2A">
              <w:rPr>
                <w:rFonts w:ascii="Arial" w:hAnsi="Arial" w:cs="Arial"/>
                <w:color w:val="000000"/>
                <w:lang w:eastAsia="en-GB"/>
              </w:rPr>
              <w:t>How many full-time equivalents are employed by the Trust to provide thromboprophylaxis and care of thrombosis patients from?</w:t>
            </w:r>
          </w:p>
          <w:p w:rsidR="00126C2A" w:rsidRPr="00126C2A" w:rsidRDefault="00126C2A" w:rsidP="00B43462">
            <w:pPr>
              <w:numPr>
                <w:ilvl w:val="1"/>
                <w:numId w:val="36"/>
              </w:numPr>
              <w:rPr>
                <w:rFonts w:ascii="Arial" w:eastAsiaTheme="minorHAnsi" w:hAnsi="Arial" w:cs="Arial"/>
                <w:color w:val="000000"/>
                <w:lang w:eastAsia="en-GB"/>
              </w:rPr>
            </w:pPr>
            <w:r w:rsidRPr="00126C2A">
              <w:rPr>
                <w:rFonts w:ascii="Arial" w:hAnsi="Arial" w:cs="Arial"/>
                <w:color w:val="000000"/>
                <w:lang w:eastAsia="en-GB"/>
              </w:rPr>
              <w:t>Nursing</w:t>
            </w:r>
          </w:p>
          <w:p w:rsidR="00126C2A" w:rsidRPr="00126C2A" w:rsidRDefault="00126C2A" w:rsidP="00B43462">
            <w:pPr>
              <w:numPr>
                <w:ilvl w:val="1"/>
                <w:numId w:val="36"/>
              </w:numPr>
              <w:rPr>
                <w:rFonts w:ascii="Arial" w:hAnsi="Arial" w:cs="Arial"/>
                <w:color w:val="000000"/>
                <w:lang w:eastAsia="en-GB"/>
              </w:rPr>
            </w:pPr>
            <w:r w:rsidRPr="00126C2A">
              <w:rPr>
                <w:rFonts w:ascii="Arial" w:hAnsi="Arial" w:cs="Arial"/>
                <w:color w:val="000000"/>
                <w:lang w:eastAsia="en-GB"/>
              </w:rPr>
              <w:t xml:space="preserve">Pharmacists </w:t>
            </w:r>
          </w:p>
          <w:p w:rsidR="00126C2A" w:rsidRPr="00B43462" w:rsidRDefault="00126C2A" w:rsidP="00B43462">
            <w:pPr>
              <w:numPr>
                <w:ilvl w:val="1"/>
                <w:numId w:val="36"/>
              </w:numPr>
              <w:rPr>
                <w:rFonts w:ascii="Arial" w:hAnsi="Arial" w:cs="Arial"/>
                <w:color w:val="000000"/>
                <w:lang w:eastAsia="en-GB"/>
              </w:rPr>
            </w:pPr>
            <w:r w:rsidRPr="00126C2A">
              <w:rPr>
                <w:rFonts w:ascii="Arial" w:hAnsi="Arial" w:cs="Arial"/>
                <w:color w:val="000000"/>
                <w:lang w:eastAsia="en-GB"/>
              </w:rPr>
              <w:t>Medical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721557" w:rsidP="00721557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There are 2.1 WTE Anticoagulation Nurse Specialists employed to provide care for thrombosis patients. There is not currently a dedicated Thromboprophylaxis nurse</w:t>
            </w:r>
          </w:p>
        </w:tc>
      </w:tr>
      <w:tr w:rsidR="00126C2A" w:rsidRPr="00D87C3B" w:rsidTr="00776828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3D" w:rsidRPr="00EF163D" w:rsidRDefault="00126C2A" w:rsidP="00EF163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EF163D">
              <w:rPr>
                <w:rStyle w:val="apple-converted-space"/>
                <w:rFonts w:ascii="Arial" w:hAnsi="Arial" w:cs="Arial"/>
                <w:b/>
                <w:bCs/>
                <w:color w:val="000000"/>
                <w:sz w:val="24"/>
              </w:rPr>
              <w:t>Thromboprophylaxis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lastRenderedPageBreak/>
              <w:t>Does the Trust routinely meet the 95% VTE Risk Assessment level required by NHS England?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227" w:rsidRPr="00B55F70" w:rsidRDefault="00A55227" w:rsidP="008B5139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Yes, except for last </w:t>
            </w:r>
            <w:r w:rsidR="008B5139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4</w:t>
            </w: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months</w:t>
            </w:r>
            <w:r w:rsidR="008B5139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(93-94.6%); YTD 21/22 95.4%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126C2A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Please provide the monthly percentage (admissions numbers/VTE risk assessments carried out) for VTE risk assessments carried across the Trust between 1</w:t>
            </w:r>
            <w:r w:rsidRPr="00126C2A">
              <w:rPr>
                <w:rStyle w:val="apple-converted-space"/>
                <w:rFonts w:ascii="Arial" w:hAnsi="Arial" w:cs="Arial"/>
                <w:color w:val="000000"/>
                <w:vertAlign w:val="superscript"/>
              </w:rPr>
              <w:t>st</w:t>
            </w:r>
            <w:r w:rsidRPr="00126C2A">
              <w:rPr>
                <w:rStyle w:val="apple-converted-space"/>
                <w:rFonts w:ascii="Arial" w:hAnsi="Arial" w:cs="Arial"/>
                <w:color w:val="000000"/>
              </w:rPr>
              <w:t xml:space="preserve"> October 2021 – 31 December 2022.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AD0D80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object w:dxaOrig="1632" w:dyaOrig="1056">
                <v:shape id="_x0000_i1027" type="#_x0000_t75" style="width:81.75pt;height:52.5pt" o:ole="">
                  <v:imagedata r:id="rId11" o:title=""/>
                </v:shape>
                <o:OLEObject Type="Embed" ProgID="Excel.Sheet.12" ShapeID="_x0000_i1027" DrawAspect="Icon" ObjectID="_1710226238" r:id="rId12"/>
              </w:objec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Does the Trust have dedicated funding for a team ensuring VTE prevention occurs?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C2A" w:rsidRPr="00B55F70" w:rsidRDefault="00721557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No</w:t>
            </w:r>
          </w:p>
        </w:tc>
      </w:tr>
      <w:tr w:rsidR="00126C2A" w:rsidRPr="00D87C3B" w:rsidTr="00885B33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3D" w:rsidRPr="00EF163D" w:rsidRDefault="00126C2A" w:rsidP="00EF163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EF163D">
              <w:rPr>
                <w:rStyle w:val="apple-converted-space"/>
                <w:rFonts w:ascii="Arial" w:hAnsi="Arial" w:cs="Arial"/>
                <w:b/>
                <w:bCs/>
                <w:color w:val="000000"/>
                <w:sz w:val="24"/>
              </w:rPr>
              <w:t>COVID-19</w:t>
            </w:r>
          </w:p>
        </w:tc>
      </w:tr>
      <w:tr w:rsidR="00126C2A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Please provide a copy of the Trust’s thromboprophylaxis protocols used to treat in-patients with COVID-19 pneumonia.</w:t>
            </w:r>
          </w:p>
        </w:tc>
        <w:bookmarkStart w:id="4" w:name="_MON_1710073593"/>
        <w:bookmarkEnd w:id="4"/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0BD4" w:rsidRPr="00B55F70" w:rsidRDefault="000E05EE" w:rsidP="00F10BD4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object w:dxaOrig="1531" w:dyaOrig="991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710226239" r:id="rId14">
                  <o:FieldCodes>\s</o:FieldCodes>
                </o:OLEObject>
              </w:object>
            </w:r>
          </w:p>
        </w:tc>
      </w:tr>
      <w:tr w:rsidR="00126C2A" w:rsidRPr="00D87C3B" w:rsidTr="00000EC5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3D" w:rsidRPr="00EF163D" w:rsidRDefault="00126C2A" w:rsidP="00EF163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EF163D">
              <w:rPr>
                <w:rStyle w:val="apple-converted-space"/>
                <w:rFonts w:ascii="Arial" w:hAnsi="Arial" w:cs="Arial"/>
                <w:b/>
                <w:bCs/>
                <w:color w:val="000000"/>
                <w:sz w:val="24"/>
              </w:rPr>
              <w:t>Psychological care</w:t>
            </w:r>
          </w:p>
        </w:tc>
      </w:tr>
      <w:tr w:rsidR="00AE611D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1D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 xml:space="preserve">Do VTE patients within the Trust have access to clinical psychological support? 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11D" w:rsidRPr="00B55F70" w:rsidRDefault="00721557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No</w:t>
            </w:r>
          </w:p>
        </w:tc>
      </w:tr>
      <w:tr w:rsidR="00AE611D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1D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How many sessions per week are provided by the Trust for VTE clinical psychological support?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11D" w:rsidRPr="00B55F70" w:rsidRDefault="00721557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None</w:t>
            </w:r>
          </w:p>
        </w:tc>
      </w:tr>
      <w:tr w:rsidR="00126C2A" w:rsidRPr="00D87C3B" w:rsidTr="00297BC4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3D" w:rsidRPr="00EF163D" w:rsidRDefault="00126C2A" w:rsidP="00EF163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F163D">
              <w:rPr>
                <w:rStyle w:val="apple-converted-space"/>
                <w:rFonts w:ascii="Arial" w:hAnsi="Arial" w:cs="Arial"/>
                <w:b/>
                <w:bCs/>
                <w:color w:val="000000"/>
                <w:sz w:val="24"/>
              </w:rPr>
              <w:t>Cancer-associated VTE</w:t>
            </w:r>
          </w:p>
        </w:tc>
      </w:tr>
      <w:tr w:rsidR="00AE611D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1D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Does the Trust have a dedicated clinical lead for cancer associated thrombosis (CAT)?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11D" w:rsidRPr="00B55F70" w:rsidRDefault="00721557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No</w:t>
            </w:r>
          </w:p>
        </w:tc>
      </w:tr>
      <w:tr w:rsidR="00AE611D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1D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>Does a protocol exist for managing VTE in those with cancer?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11D" w:rsidRPr="00B55F70" w:rsidRDefault="00F10BD4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There isn’t a separate protocol.</w:t>
            </w:r>
          </w:p>
        </w:tc>
      </w:tr>
      <w:tr w:rsidR="00AE611D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1D" w:rsidRPr="00B43462" w:rsidRDefault="00126C2A" w:rsidP="00B43462">
            <w:pPr>
              <w:pStyle w:val="ListParagraph"/>
              <w:numPr>
                <w:ilvl w:val="0"/>
                <w:numId w:val="35"/>
              </w:numPr>
              <w:spacing w:after="160"/>
              <w:rPr>
                <w:rFonts w:ascii="Arial" w:hAnsi="Arial" w:cs="Arial"/>
                <w:color w:val="000000"/>
              </w:rPr>
            </w:pPr>
            <w:r w:rsidRPr="00126C2A">
              <w:rPr>
                <w:rStyle w:val="apple-converted-space"/>
                <w:rFonts w:ascii="Arial" w:hAnsi="Arial" w:cs="Arial"/>
                <w:color w:val="000000"/>
              </w:rPr>
              <w:t xml:space="preserve">Please provide a copy of the Trusts’ protocol for managing VTE in those with cancer.  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11D" w:rsidRPr="00B55F70" w:rsidRDefault="00F10BD4" w:rsidP="00B43462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None available</w:t>
            </w:r>
          </w:p>
        </w:tc>
      </w:tr>
      <w:tr w:rsidR="00126C2A" w:rsidRPr="00D87C3B" w:rsidTr="006D3D72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3D" w:rsidRPr="00EF163D" w:rsidRDefault="00126C2A" w:rsidP="00EF163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lang w:eastAsia="en-GB"/>
              </w:rPr>
            </w:pPr>
            <w:r w:rsidRPr="00EF163D">
              <w:rPr>
                <w:rFonts w:ascii="Arial" w:hAnsi="Arial" w:cs="Arial"/>
                <w:b/>
                <w:bCs/>
                <w:color w:val="000000"/>
                <w:sz w:val="24"/>
                <w:lang w:eastAsia="en-GB"/>
              </w:rPr>
              <w:t>VTE prevention and management in the community</w:t>
            </w:r>
          </w:p>
        </w:tc>
      </w:tr>
      <w:tr w:rsidR="00885903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126C2A" w:rsidRDefault="00126C2A" w:rsidP="00B43462">
            <w:pPr>
              <w:pStyle w:val="xmsolistparagraph"/>
              <w:numPr>
                <w:ilvl w:val="0"/>
                <w:numId w:val="35"/>
              </w:numPr>
              <w:spacing w:before="0" w:beforeAutospacing="0"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Please provide copies of VTE care pathways developed to support community clinicians with regards to:</w:t>
            </w:r>
          </w:p>
          <w:p w:rsidR="00126C2A" w:rsidRPr="00126C2A" w:rsidRDefault="00126C2A" w:rsidP="00126C2A">
            <w:pPr>
              <w:pStyle w:val="xmsolistparagraph"/>
              <w:numPr>
                <w:ilvl w:val="0"/>
                <w:numId w:val="37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Anticoagulation medication changes</w:t>
            </w:r>
          </w:p>
          <w:p w:rsidR="00885903" w:rsidRPr="00B43462" w:rsidRDefault="00126C2A" w:rsidP="00B43462">
            <w:pPr>
              <w:pStyle w:val="xmsolistparagraph"/>
              <w:numPr>
                <w:ilvl w:val="0"/>
                <w:numId w:val="37"/>
              </w:numPr>
              <w:spacing w:before="0" w:beforeAutospacing="0" w:after="24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Anticoagulation dosing.</w:t>
            </w:r>
            <w:r w:rsidRPr="00126C2A">
              <w:rPr>
                <w:rStyle w:val="apple-converted-space"/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903" w:rsidRDefault="000E05EE" w:rsidP="005B50BF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There is</w:t>
            </w:r>
            <w:r w:rsidR="00196D2C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a</w:t>
            </w: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shared care agreement when </w:t>
            </w:r>
            <w:r w:rsidR="005B50BF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patients are discharged with low molecular weight heparin.</w:t>
            </w:r>
          </w:p>
          <w:p w:rsidR="00DB1614" w:rsidRDefault="002E5E46" w:rsidP="00D822F3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 w:rsidRPr="00DB1614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The protocol is embedded in Meditech (Electronic Patient Record)</w:t>
            </w:r>
            <w:r w:rsidR="009A702F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</w:t>
            </w:r>
          </w:p>
          <w:bookmarkStart w:id="5" w:name="_MON_1710160211"/>
          <w:bookmarkEnd w:id="5"/>
          <w:p w:rsidR="002E5E46" w:rsidRPr="00B55F70" w:rsidRDefault="00DB1614" w:rsidP="00D822F3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object w:dxaOrig="1538" w:dyaOrig="994">
                <v:shape id="_x0000_i1029" type="#_x0000_t75" style="width:77.25pt;height:49.5pt" o:ole="">
                  <v:imagedata r:id="rId15" o:title=""/>
                </v:shape>
                <o:OLEObject Type="Embed" ProgID="Word.Document.12" ShapeID="_x0000_i1029" DrawAspect="Icon" ObjectID="_1710226240" r:id="rId16">
                  <o:FieldCodes>\s</o:FieldCodes>
                </o:OLEObject>
              </w:object>
            </w:r>
          </w:p>
        </w:tc>
      </w:tr>
      <w:tr w:rsidR="00885903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126C2A" w:rsidRDefault="00126C2A" w:rsidP="00B43462">
            <w:pPr>
              <w:pStyle w:val="xmsolistparagraph"/>
              <w:numPr>
                <w:ilvl w:val="0"/>
                <w:numId w:val="35"/>
              </w:numPr>
              <w:spacing w:before="0" w:beforeAutospacing="0" w:after="24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Does the Trust have specific VTE guidance for?</w:t>
            </w:r>
          </w:p>
          <w:p w:rsidR="00126C2A" w:rsidRPr="00126C2A" w:rsidRDefault="00126C2A" w:rsidP="00126C2A">
            <w:pPr>
              <w:pStyle w:val="xmsolistparagraph"/>
              <w:numPr>
                <w:ilvl w:val="0"/>
                <w:numId w:val="38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System wide protocols?</w:t>
            </w:r>
          </w:p>
          <w:p w:rsidR="00126C2A" w:rsidRPr="00126C2A" w:rsidRDefault="00126C2A" w:rsidP="00126C2A">
            <w:pPr>
              <w:pStyle w:val="xmsolistparagraph"/>
              <w:numPr>
                <w:ilvl w:val="0"/>
                <w:numId w:val="38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E-consultation facilities?</w:t>
            </w:r>
          </w:p>
          <w:p w:rsidR="00885903" w:rsidRPr="00B43462" w:rsidRDefault="00126C2A" w:rsidP="00B43462">
            <w:pPr>
              <w:pStyle w:val="xmsolistparagraph"/>
              <w:numPr>
                <w:ilvl w:val="0"/>
                <w:numId w:val="38"/>
              </w:numPr>
              <w:spacing w:before="0" w:beforeAutospacing="0" w:after="24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On call clinician to discuss problems and seek advice from?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903" w:rsidRPr="00B55F70" w:rsidRDefault="00DF0A27" w:rsidP="00316529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See Document Appendix 1 to Anticoagulation/VTE Policies for Adults that is embedded in Q2.</w:t>
            </w:r>
          </w:p>
        </w:tc>
      </w:tr>
      <w:tr w:rsidR="00885903" w:rsidRPr="00D87C3B" w:rsidTr="005D28B8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2A" w:rsidRPr="00126C2A" w:rsidRDefault="00126C2A" w:rsidP="00B43462">
            <w:pPr>
              <w:pStyle w:val="xmsolistparagraph"/>
              <w:numPr>
                <w:ilvl w:val="0"/>
                <w:numId w:val="35"/>
              </w:numPr>
              <w:spacing w:before="0" w:beforeAutospacing="0" w:after="24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Please provide copies of the Trust’s protocol documents for VTE prevention and management in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  <w:p w:rsidR="00126C2A" w:rsidRPr="00126C2A" w:rsidRDefault="00126C2A" w:rsidP="00126C2A">
            <w:pPr>
              <w:pStyle w:val="xmsolistparagraph"/>
              <w:numPr>
                <w:ilvl w:val="0"/>
                <w:numId w:val="39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System wide protocols</w:t>
            </w:r>
          </w:p>
          <w:p w:rsidR="00126C2A" w:rsidRPr="00126C2A" w:rsidRDefault="00126C2A" w:rsidP="00126C2A">
            <w:pPr>
              <w:pStyle w:val="xmsolistparagraph"/>
              <w:numPr>
                <w:ilvl w:val="0"/>
                <w:numId w:val="39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t>E-consultation facilities</w:t>
            </w:r>
          </w:p>
          <w:p w:rsidR="00885903" w:rsidRPr="00B43462" w:rsidRDefault="00126C2A" w:rsidP="00B43462">
            <w:pPr>
              <w:pStyle w:val="xmsolistparagraph"/>
              <w:numPr>
                <w:ilvl w:val="0"/>
                <w:numId w:val="39"/>
              </w:numPr>
              <w:spacing w:before="0" w:beforeAutospacing="0" w:after="24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26C2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On call clinician to discuss problems and seek advice from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903" w:rsidRPr="00B55F70" w:rsidRDefault="00DF0A27" w:rsidP="00316529">
            <w:pPr>
              <w:spacing w:line="252" w:lineRule="auto"/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lastRenderedPageBreak/>
              <w:t>See</w:t>
            </w:r>
            <w:r w:rsidR="000B17BB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Document</w:t>
            </w:r>
            <w:r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 xml:space="preserve"> </w:t>
            </w:r>
            <w:r w:rsidR="000B17BB">
              <w:rPr>
                <w:rFonts w:ascii="Arial" w:eastAsia="Calibri" w:hAnsi="Arial" w:cs="Arial"/>
                <w:color w:val="0070C0"/>
                <w:sz w:val="24"/>
                <w:lang w:val="en-US" w:eastAsia="en-GB"/>
              </w:rPr>
              <w:t>Appendix 1 to Anticoagulation/VTE Policies for Adults that is embedded in Q2.</w:t>
            </w:r>
          </w:p>
        </w:tc>
      </w:tr>
      <w:bookmarkEnd w:id="1"/>
    </w:tbl>
    <w:p w:rsid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</w:p>
    <w:p w:rsidR="009A702F" w:rsidRPr="00441658" w:rsidRDefault="009A702F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</w:p>
    <w:sectPr w:rsidR="009A702F" w:rsidRPr="00441658" w:rsidSect="00AB100E">
      <w:headerReference w:type="first" r:id="rId17"/>
      <w:footerReference w:type="first" r:id="rId18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C21" w:rsidRDefault="00DD1C21" w:rsidP="0033551A">
      <w:pPr>
        <w:spacing w:after="0" w:line="240" w:lineRule="auto"/>
      </w:pPr>
      <w:r>
        <w:separator/>
      </w:r>
    </w:p>
  </w:endnote>
  <w:endnote w:type="continuationSeparator" w:id="0">
    <w:p w:rsidR="00DD1C21" w:rsidRDefault="00DD1C21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C21" w:rsidRDefault="00DD1C21" w:rsidP="0033551A">
      <w:pPr>
        <w:spacing w:after="0" w:line="240" w:lineRule="auto"/>
      </w:pPr>
      <w:r>
        <w:separator/>
      </w:r>
    </w:p>
  </w:footnote>
  <w:footnote w:type="continuationSeparator" w:id="0">
    <w:p w:rsidR="00DD1C21" w:rsidRDefault="00DD1C21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5443B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7219C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F6B89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01A3D35"/>
    <w:multiLevelType w:val="multilevel"/>
    <w:tmpl w:val="B5527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71E5B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D3E24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EE39E9"/>
    <w:multiLevelType w:val="hybridMultilevel"/>
    <w:tmpl w:val="B3D0A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D331F"/>
    <w:multiLevelType w:val="hybridMultilevel"/>
    <w:tmpl w:val="9F1EE8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BC28E416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B81208"/>
    <w:multiLevelType w:val="hybridMultilevel"/>
    <w:tmpl w:val="E6781F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0552D"/>
    <w:multiLevelType w:val="hybridMultilevel"/>
    <w:tmpl w:val="BFC2F952"/>
    <w:lvl w:ilvl="0" w:tplc="BC28E416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3620C8"/>
    <w:multiLevelType w:val="hybridMultilevel"/>
    <w:tmpl w:val="16DE8A1C"/>
    <w:lvl w:ilvl="0" w:tplc="F0FE0768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color w:val="000000"/>
        <w:sz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AB06478"/>
    <w:multiLevelType w:val="hybridMultilevel"/>
    <w:tmpl w:val="541E81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A4522"/>
    <w:multiLevelType w:val="hybridMultilevel"/>
    <w:tmpl w:val="DD5A8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8C2CCC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42568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A052A"/>
    <w:multiLevelType w:val="multilevel"/>
    <w:tmpl w:val="47DE8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212F3B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835D72"/>
    <w:multiLevelType w:val="hybridMultilevel"/>
    <w:tmpl w:val="40BE2852"/>
    <w:lvl w:ilvl="0" w:tplc="BC28E416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BC28E416">
      <w:start w:val="1"/>
      <w:numFmt w:val="lowerRoman"/>
      <w:lvlText w:val="(%3)"/>
      <w:lvlJc w:val="left"/>
      <w:pPr>
        <w:ind w:left="306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FA1D86"/>
    <w:multiLevelType w:val="hybridMultilevel"/>
    <w:tmpl w:val="A372C680"/>
    <w:lvl w:ilvl="0" w:tplc="BC28E416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BC28E416">
      <w:start w:val="1"/>
      <w:numFmt w:val="lowerRoman"/>
      <w:lvlText w:val="(%3)"/>
      <w:lvlJc w:val="left"/>
      <w:pPr>
        <w:ind w:left="306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554A3C"/>
    <w:multiLevelType w:val="hybridMultilevel"/>
    <w:tmpl w:val="6DD89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1038B9"/>
    <w:multiLevelType w:val="hybridMultilevel"/>
    <w:tmpl w:val="885E0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DA0F47"/>
    <w:multiLevelType w:val="hybridMultilevel"/>
    <w:tmpl w:val="FE3CF33E"/>
    <w:lvl w:ilvl="0" w:tplc="41EC66B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8774E"/>
    <w:multiLevelType w:val="hybridMultilevel"/>
    <w:tmpl w:val="74A43E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BC28E416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3A27DE"/>
    <w:multiLevelType w:val="multilevel"/>
    <w:tmpl w:val="47DE8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  <w:num w:numId="11">
    <w:abstractNumId w:val="2"/>
  </w:num>
  <w:num w:numId="12">
    <w:abstractNumId w:val="14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7"/>
  </w:num>
  <w:num w:numId="16">
    <w:abstractNumId w:val="29"/>
  </w:num>
  <w:num w:numId="17">
    <w:abstractNumId w:val="21"/>
  </w:num>
  <w:num w:numId="18">
    <w:abstractNumId w:val="15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18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11"/>
  </w:num>
  <w:num w:numId="28">
    <w:abstractNumId w:val="23"/>
  </w:num>
  <w:num w:numId="29">
    <w:abstractNumId w:val="24"/>
  </w:num>
  <w:num w:numId="30">
    <w:abstractNumId w:val="26"/>
  </w:num>
  <w:num w:numId="31">
    <w:abstractNumId w:val="10"/>
  </w:num>
  <w:num w:numId="32">
    <w:abstractNumId w:val="32"/>
  </w:num>
  <w:num w:numId="33">
    <w:abstractNumId w:val="1"/>
  </w:num>
  <w:num w:numId="34">
    <w:abstractNumId w:val="6"/>
  </w:num>
  <w:num w:numId="35">
    <w:abstractNumId w:val="16"/>
  </w:num>
  <w:num w:numId="36">
    <w:abstractNumId w:val="33"/>
  </w:num>
  <w:num w:numId="37">
    <w:abstractNumId w:val="19"/>
  </w:num>
  <w:num w:numId="38">
    <w:abstractNumId w:val="27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1A"/>
    <w:rsid w:val="00020CF0"/>
    <w:rsid w:val="000301C4"/>
    <w:rsid w:val="0004245E"/>
    <w:rsid w:val="00081471"/>
    <w:rsid w:val="000A66CF"/>
    <w:rsid w:val="000B17BB"/>
    <w:rsid w:val="000B1EBE"/>
    <w:rsid w:val="000E05EE"/>
    <w:rsid w:val="00102C1F"/>
    <w:rsid w:val="00126C2A"/>
    <w:rsid w:val="00156725"/>
    <w:rsid w:val="00196D2C"/>
    <w:rsid w:val="001A533C"/>
    <w:rsid w:val="001E465E"/>
    <w:rsid w:val="002348A4"/>
    <w:rsid w:val="00237B1C"/>
    <w:rsid w:val="002651EE"/>
    <w:rsid w:val="002A7C24"/>
    <w:rsid w:val="002E5E46"/>
    <w:rsid w:val="002F1421"/>
    <w:rsid w:val="00316529"/>
    <w:rsid w:val="00332DB8"/>
    <w:rsid w:val="003354E7"/>
    <w:rsid w:val="0033551A"/>
    <w:rsid w:val="003503FB"/>
    <w:rsid w:val="003804ED"/>
    <w:rsid w:val="003875F8"/>
    <w:rsid w:val="003C4E44"/>
    <w:rsid w:val="004360B0"/>
    <w:rsid w:val="00441658"/>
    <w:rsid w:val="00472C36"/>
    <w:rsid w:val="004738BF"/>
    <w:rsid w:val="00482226"/>
    <w:rsid w:val="00496B87"/>
    <w:rsid w:val="004A4CD1"/>
    <w:rsid w:val="004B4B3E"/>
    <w:rsid w:val="00504570"/>
    <w:rsid w:val="00533AE8"/>
    <w:rsid w:val="00547C6C"/>
    <w:rsid w:val="00553763"/>
    <w:rsid w:val="0059095F"/>
    <w:rsid w:val="00593169"/>
    <w:rsid w:val="005A01F8"/>
    <w:rsid w:val="005A3B76"/>
    <w:rsid w:val="005A71C1"/>
    <w:rsid w:val="005B3F1E"/>
    <w:rsid w:val="005B50BF"/>
    <w:rsid w:val="005D64C5"/>
    <w:rsid w:val="00604DB2"/>
    <w:rsid w:val="00606E4A"/>
    <w:rsid w:val="00616438"/>
    <w:rsid w:val="00626C34"/>
    <w:rsid w:val="0064633A"/>
    <w:rsid w:val="00646CBC"/>
    <w:rsid w:val="0068400F"/>
    <w:rsid w:val="00686130"/>
    <w:rsid w:val="006974B9"/>
    <w:rsid w:val="006C4C0C"/>
    <w:rsid w:val="006E4DEA"/>
    <w:rsid w:val="00711ACC"/>
    <w:rsid w:val="00721557"/>
    <w:rsid w:val="007E5D80"/>
    <w:rsid w:val="0081124D"/>
    <w:rsid w:val="00875881"/>
    <w:rsid w:val="00877D9C"/>
    <w:rsid w:val="00880170"/>
    <w:rsid w:val="00885903"/>
    <w:rsid w:val="008B5139"/>
    <w:rsid w:val="0092478A"/>
    <w:rsid w:val="00937110"/>
    <w:rsid w:val="0094299E"/>
    <w:rsid w:val="009529EC"/>
    <w:rsid w:val="00957B65"/>
    <w:rsid w:val="009A702F"/>
    <w:rsid w:val="009D4EB5"/>
    <w:rsid w:val="00A5218A"/>
    <w:rsid w:val="00A55227"/>
    <w:rsid w:val="00A67D0C"/>
    <w:rsid w:val="00AB100E"/>
    <w:rsid w:val="00AD0D80"/>
    <w:rsid w:val="00AE611D"/>
    <w:rsid w:val="00B21EE9"/>
    <w:rsid w:val="00B43462"/>
    <w:rsid w:val="00B46636"/>
    <w:rsid w:val="00B54AFE"/>
    <w:rsid w:val="00B55F70"/>
    <w:rsid w:val="00B719F2"/>
    <w:rsid w:val="00BD711E"/>
    <w:rsid w:val="00BE2769"/>
    <w:rsid w:val="00C25E08"/>
    <w:rsid w:val="00C41C65"/>
    <w:rsid w:val="00C830A2"/>
    <w:rsid w:val="00C97915"/>
    <w:rsid w:val="00CA1233"/>
    <w:rsid w:val="00CD7F59"/>
    <w:rsid w:val="00CF2C29"/>
    <w:rsid w:val="00D822F3"/>
    <w:rsid w:val="00D87C3B"/>
    <w:rsid w:val="00DB1614"/>
    <w:rsid w:val="00DC04F2"/>
    <w:rsid w:val="00DD1C21"/>
    <w:rsid w:val="00DF0A27"/>
    <w:rsid w:val="00EA69F0"/>
    <w:rsid w:val="00EF163D"/>
    <w:rsid w:val="00F10BD4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3A31FF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424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245E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uiPriority w:val="99"/>
    <w:rsid w:val="00126C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uiPriority w:val="99"/>
    <w:rsid w:val="00126C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26C2A"/>
  </w:style>
  <w:style w:type="paragraph" w:styleId="BalloonText">
    <w:name w:val="Balloon Text"/>
    <w:basedOn w:val="Normal"/>
    <w:link w:val="BalloonTextChar"/>
    <w:uiPriority w:val="99"/>
    <w:semiHidden/>
    <w:unhideWhenUsed/>
    <w:rsid w:val="000E0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Excel_Worksheet.xls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Microsoft_Word_97_-_2003_Document1.doc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Yale Faye; Information Governance Support Officer</cp:lastModifiedBy>
  <cp:revision>3</cp:revision>
  <cp:lastPrinted>2022-03-29T14:44:00Z</cp:lastPrinted>
  <dcterms:created xsi:type="dcterms:W3CDTF">2022-03-31T09:00:00Z</dcterms:created>
  <dcterms:modified xsi:type="dcterms:W3CDTF">2022-03-31T09:04:00Z</dcterms:modified>
</cp:coreProperties>
</file>