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6431">
        <w:rPr>
          <w:rFonts w:ascii="Arial" w:eastAsia="Calibri" w:hAnsi="Arial" w:cs="Arial"/>
          <w:b/>
          <w:sz w:val="24"/>
          <w:szCs w:val="24"/>
        </w:rPr>
        <w:t>6053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6431">
        <w:rPr>
          <w:rFonts w:ascii="Arial" w:eastAsia="Calibri" w:hAnsi="Arial" w:cs="Arial"/>
          <w:b/>
          <w:sz w:val="24"/>
          <w:szCs w:val="24"/>
        </w:rPr>
        <w:t>Clinical –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36431" w:rsidRPr="00036431">
        <w:rPr>
          <w:rFonts w:ascii="Arial" w:eastAsia="Calibri" w:hAnsi="Arial" w:cs="Arial"/>
          <w:b/>
          <w:sz w:val="24"/>
          <w:szCs w:val="24"/>
        </w:rPr>
        <w:t>Pathology Lab Information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6431">
        <w:rPr>
          <w:rFonts w:ascii="Arial" w:eastAsia="Calibri" w:hAnsi="Arial" w:cs="Arial"/>
          <w:b/>
          <w:sz w:val="24"/>
          <w:szCs w:val="24"/>
        </w:rPr>
        <w:t>14/10/21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>Q1. What Hospitals within your Trust run their own Pathology Labs or Departments?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275D41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 Hospital</w:t>
            </w: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 xml:space="preserve">Q2. At these labs what LIS / LIMS Solution do you use to manage the day-to-day </w:t>
            </w:r>
            <w:proofErr w:type="gramStart"/>
            <w:r w:rsidRPr="005673EB">
              <w:t>operations.</w:t>
            </w:r>
            <w:proofErr w:type="gramEnd"/>
            <w:r w:rsidRPr="005673EB"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275D41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Clinisys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Winpath</w:t>
            </w:r>
            <w:proofErr w:type="spellEnd"/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 xml:space="preserve">Q3. When </w:t>
            </w:r>
            <w:proofErr w:type="gramStart"/>
            <w:r w:rsidRPr="005673EB">
              <w:t>are your LIS / LIMS contracts</w:t>
            </w:r>
            <w:proofErr w:type="gramEnd"/>
            <w:r w:rsidRPr="005673EB">
              <w:t xml:space="preserve"> is up for renewal?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March 2023</w:t>
            </w: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>Q4. Which of the 29 Regional Pathology Networks do your hospitals belong to?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North 6</w:t>
            </w: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>Q5. Are you planning to replace your LIS / LIMS at any point in any of your hospitals in the near future? Are there any plans to move to a Pathology Network wide LIS / LIMS for instance (and if so – can you state at this time which Solution)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have an outline business case which includes a network wide LIMS. This outline business case is currently going through Trust Boards.</w:t>
            </w: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>Q6. Do your Labs work with or have ties to other organisations that mean they work as a part of another Pathology collaborative (and will this impact how your labs your work within the Regional Pathology Network that they have been assigned to)?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 is part of Barnsley and Rotherham Integrated Laboratory Services, which is a partnership between Barnsley Hospital NHS Foundation Trust and The Rotherham NHS Foundation Trust.</w:t>
            </w: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>Q7. What LAS (Lab Automation Systems) do you have in each of your Labs?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Pr="005673EB" w:rsidRDefault="00036431" w:rsidP="00036431">
            <w:r w:rsidRPr="005673EB">
              <w:t>Q8. What Middleware solutions do your Labs use if any?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Centralink</w:t>
            </w:r>
            <w:proofErr w:type="spellEnd"/>
          </w:p>
        </w:tc>
      </w:tr>
      <w:tr w:rsidR="00036431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036431" w:rsidP="00036431">
            <w:r w:rsidRPr="005673EB">
              <w:t>Q9. How many tests per year do your Labs do?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1" w:rsidRDefault="0077560E" w:rsidP="0003643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5m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4B" w:rsidRDefault="00BE7D4B" w:rsidP="0033551A">
      <w:pPr>
        <w:spacing w:after="0" w:line="240" w:lineRule="auto"/>
      </w:pPr>
      <w:r>
        <w:separator/>
      </w:r>
    </w:p>
  </w:endnote>
  <w:endnote w:type="continuationSeparator" w:id="0">
    <w:p w:rsidR="00BE7D4B" w:rsidRDefault="00BE7D4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4B" w:rsidRDefault="00BE7D4B" w:rsidP="0033551A">
      <w:pPr>
        <w:spacing w:after="0" w:line="240" w:lineRule="auto"/>
      </w:pPr>
      <w:r>
        <w:separator/>
      </w:r>
    </w:p>
  </w:footnote>
  <w:footnote w:type="continuationSeparator" w:id="0">
    <w:p w:rsidR="00BE7D4B" w:rsidRDefault="00BE7D4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36431"/>
    <w:rsid w:val="000A66CF"/>
    <w:rsid w:val="000B1EBE"/>
    <w:rsid w:val="00156725"/>
    <w:rsid w:val="001E465E"/>
    <w:rsid w:val="00237B1C"/>
    <w:rsid w:val="002651EE"/>
    <w:rsid w:val="00275D41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68AE"/>
    <w:rsid w:val="006E4DEA"/>
    <w:rsid w:val="00711ACC"/>
    <w:rsid w:val="0077560E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BE7D4B"/>
    <w:rsid w:val="00C35E12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2021-10-14T13:18:00Z</dcterms:created>
  <dcterms:modified xsi:type="dcterms:W3CDTF">2021-10-14T13:18:00Z</dcterms:modified>
</cp:coreProperties>
</file>