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C20FD">
        <w:rPr>
          <w:rFonts w:ascii="Arial" w:eastAsia="Calibri" w:hAnsi="Arial" w:cs="Arial"/>
          <w:b/>
          <w:sz w:val="24"/>
          <w:szCs w:val="24"/>
        </w:rPr>
        <w:t>6062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C20FD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C20FD" w:rsidRPr="004C20FD">
        <w:rPr>
          <w:rFonts w:ascii="Arial" w:eastAsia="Calibri" w:hAnsi="Arial" w:cs="Arial"/>
          <w:b/>
          <w:sz w:val="24"/>
          <w:szCs w:val="24"/>
        </w:rPr>
        <w:t>Spend and Staffing - Chaplaincy Department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C20FD">
        <w:rPr>
          <w:rFonts w:ascii="Arial" w:eastAsia="Calibri" w:hAnsi="Arial" w:cs="Arial"/>
          <w:b/>
          <w:sz w:val="24"/>
          <w:szCs w:val="24"/>
        </w:rPr>
        <w:t>20/10/2021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D2AF7" w:rsidRPr="00D87C3B" w:rsidTr="001D2AF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7" w:rsidRPr="00884BCD" w:rsidRDefault="001D2AF7" w:rsidP="001D2AF7">
            <w:pPr>
              <w:rPr>
                <w:rFonts w:ascii="Arial" w:hAnsi="Arial" w:cs="Arial"/>
                <w:color w:val="0D0D0D" w:themeColor="text1" w:themeTint="F2"/>
              </w:rPr>
            </w:pPr>
            <w:r w:rsidRPr="00884BCD">
              <w:rPr>
                <w:rFonts w:ascii="Arial" w:hAnsi="Arial" w:cs="Arial"/>
                <w:color w:val="0D0D0D" w:themeColor="text1" w:themeTint="F2"/>
              </w:rPr>
              <w:t>1. How much did your Trust spend on chaplaincy (or equivalent non-Christian religious/pastoral support) (pay and non-pay) funding in the financial year 2018/19?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2AF7" w:rsidRPr="00884BCD" w:rsidRDefault="001D2AF7" w:rsidP="001D2AF7">
            <w:pPr>
              <w:rPr>
                <w:rFonts w:ascii="Arial" w:hAnsi="Arial" w:cs="Arial"/>
                <w:color w:val="0D0D0D" w:themeColor="text1" w:themeTint="F2"/>
              </w:rPr>
            </w:pPr>
            <w:r w:rsidRPr="00884BCD">
              <w:rPr>
                <w:rFonts w:ascii="Arial" w:hAnsi="Arial" w:cs="Arial"/>
                <w:color w:val="0D0D0D" w:themeColor="text1" w:themeTint="F2"/>
              </w:rPr>
              <w:t>£89,683.48</w:t>
            </w:r>
            <w:bookmarkStart w:id="1" w:name="_GoBack"/>
            <w:bookmarkEnd w:id="1"/>
          </w:p>
        </w:tc>
      </w:tr>
      <w:tr w:rsidR="001D2AF7" w:rsidRPr="00D87C3B" w:rsidTr="001D2AF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7" w:rsidRPr="00884BCD" w:rsidRDefault="001D2AF7" w:rsidP="001D2AF7">
            <w:pPr>
              <w:rPr>
                <w:rFonts w:ascii="Arial" w:hAnsi="Arial" w:cs="Arial"/>
                <w:color w:val="0D0D0D" w:themeColor="text1" w:themeTint="F2"/>
              </w:rPr>
            </w:pPr>
            <w:r w:rsidRPr="00884BCD">
              <w:rPr>
                <w:rFonts w:ascii="Arial" w:hAnsi="Arial" w:cs="Arial"/>
                <w:color w:val="0D0D0D" w:themeColor="text1" w:themeTint="F2"/>
              </w:rPr>
              <w:t>2. How much did your Trust spend on chaplaincy (or equivalent non-Christian religious/pastoral support) (pay and non-pay) funding in the financial year 2019/20?</w:t>
            </w:r>
          </w:p>
        </w:tc>
        <w:tc>
          <w:tcPr>
            <w:tcW w:w="5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2AF7" w:rsidRPr="00884BCD" w:rsidRDefault="001D2AF7" w:rsidP="001D2AF7">
            <w:pPr>
              <w:rPr>
                <w:rFonts w:ascii="Arial" w:hAnsi="Arial" w:cs="Arial"/>
                <w:color w:val="0D0D0D" w:themeColor="text1" w:themeTint="F2"/>
              </w:rPr>
            </w:pPr>
            <w:r w:rsidRPr="00884BCD">
              <w:rPr>
                <w:rFonts w:ascii="Arial" w:hAnsi="Arial" w:cs="Arial"/>
                <w:color w:val="0D0D0D" w:themeColor="text1" w:themeTint="F2"/>
              </w:rPr>
              <w:t>£113,930.07</w:t>
            </w:r>
          </w:p>
        </w:tc>
      </w:tr>
      <w:tr w:rsidR="001D2AF7" w:rsidRPr="00D87C3B" w:rsidTr="001D2AF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7" w:rsidRPr="00884BCD" w:rsidRDefault="001D2AF7" w:rsidP="001D2AF7">
            <w:pPr>
              <w:rPr>
                <w:rFonts w:ascii="Arial" w:hAnsi="Arial" w:cs="Arial"/>
                <w:color w:val="0D0D0D" w:themeColor="text1" w:themeTint="F2"/>
              </w:rPr>
            </w:pPr>
            <w:r w:rsidRPr="00884BCD">
              <w:rPr>
                <w:rFonts w:ascii="Arial" w:hAnsi="Arial" w:cs="Arial"/>
                <w:color w:val="0D0D0D" w:themeColor="text1" w:themeTint="F2"/>
              </w:rPr>
              <w:t>3. How much did your Trust spend on chaplaincy (or equivalent non-Christian religious/pastoral support) (pay and non-pay) funding in the financial year 2020/21?</w:t>
            </w:r>
          </w:p>
        </w:tc>
        <w:tc>
          <w:tcPr>
            <w:tcW w:w="5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2AF7" w:rsidRPr="00884BCD" w:rsidRDefault="001D2AF7" w:rsidP="001D2AF7">
            <w:pPr>
              <w:rPr>
                <w:rFonts w:ascii="Arial" w:hAnsi="Arial" w:cs="Arial"/>
                <w:color w:val="0D0D0D" w:themeColor="text1" w:themeTint="F2"/>
              </w:rPr>
            </w:pPr>
            <w:r w:rsidRPr="00884BCD">
              <w:rPr>
                <w:rFonts w:ascii="Arial" w:hAnsi="Arial" w:cs="Arial"/>
                <w:color w:val="0D0D0D" w:themeColor="text1" w:themeTint="F2"/>
              </w:rPr>
              <w:t>£124,988.71</w:t>
            </w:r>
          </w:p>
        </w:tc>
      </w:tr>
      <w:tr w:rsidR="004C20FD" w:rsidRPr="00D87C3B" w:rsidTr="001D2AF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FD" w:rsidRPr="00884BCD" w:rsidRDefault="004C20FD" w:rsidP="004C20FD">
            <w:pPr>
              <w:rPr>
                <w:rFonts w:ascii="Arial" w:hAnsi="Arial" w:cs="Arial"/>
                <w:color w:val="0D0D0D" w:themeColor="text1" w:themeTint="F2"/>
              </w:rPr>
            </w:pPr>
            <w:r w:rsidRPr="00884BCD">
              <w:rPr>
                <w:rFonts w:ascii="Arial" w:hAnsi="Arial" w:cs="Arial"/>
                <w:color w:val="0D0D0D" w:themeColor="text1" w:themeTint="F2"/>
              </w:rPr>
              <w:t>4. How many chaplains do you currently employ and (if known) of which faith/denomination?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CD" w:rsidRPr="00884BCD" w:rsidRDefault="00884BCD" w:rsidP="00884BCD">
            <w:pPr>
              <w:rPr>
                <w:rFonts w:ascii="Arial" w:hAnsi="Arial" w:cs="Arial"/>
                <w:color w:val="0D0D0D" w:themeColor="text1" w:themeTint="F2"/>
                <w:lang w:val="en-US" w:eastAsia="en-GB"/>
              </w:rPr>
            </w:pPr>
            <w:r w:rsidRPr="00884BCD">
              <w:rPr>
                <w:rFonts w:ascii="Arial" w:hAnsi="Arial" w:cs="Arial"/>
                <w:color w:val="0D0D0D" w:themeColor="text1" w:themeTint="F2"/>
                <w:lang w:val="en-US" w:eastAsia="en-GB"/>
              </w:rPr>
              <w:t>Substantively we have 0.4 WTE Catholic Chaplain; 0.9 WTE Christian Chaplains (across two posts) and 0. 7 WTE Lead Chaplain who is Muslim. We also have 0.2 WTE for Bank hours which enables us to have flexibility around ensuring we meet our 24/7 on call requirements due to our small staff base. We use regular bank staff through NHSP and these could be a Chaplain of any/no faith</w:t>
            </w:r>
            <w:r w:rsidRPr="00884BCD">
              <w:rPr>
                <w:rFonts w:ascii="Arial" w:hAnsi="Arial" w:cs="Arial"/>
                <w:color w:val="0D0D0D" w:themeColor="text1" w:themeTint="F2"/>
                <w:lang w:val="en-US" w:eastAsia="en-GB"/>
              </w:rPr>
              <w:t>.</w:t>
            </w:r>
          </w:p>
          <w:p w:rsidR="004C20FD" w:rsidRPr="00884BCD" w:rsidRDefault="004C20FD" w:rsidP="001D2AF7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D2AF7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C20FD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84BCD"/>
    <w:rsid w:val="0092478A"/>
    <w:rsid w:val="00937110"/>
    <w:rsid w:val="0094299E"/>
    <w:rsid w:val="009529EC"/>
    <w:rsid w:val="00957B65"/>
    <w:rsid w:val="009B5E32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78CB40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2021-10-22T10:53:00Z</dcterms:created>
  <dcterms:modified xsi:type="dcterms:W3CDTF">2021-10-22T10:55:00Z</dcterms:modified>
</cp:coreProperties>
</file>