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07C61">
        <w:rPr>
          <w:rFonts w:ascii="Arial" w:eastAsia="Calibri" w:hAnsi="Arial" w:cs="Arial"/>
          <w:b/>
          <w:sz w:val="24"/>
          <w:szCs w:val="24"/>
        </w:rPr>
        <w:t>6079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007C61">
        <w:rPr>
          <w:rFonts w:ascii="Arial" w:eastAsia="Calibri" w:hAnsi="Arial" w:cs="Arial"/>
          <w:b/>
          <w:sz w:val="24"/>
          <w:szCs w:val="24"/>
        </w:rPr>
        <w:t xml:space="preserve"> Trust - Financial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07C61">
        <w:rPr>
          <w:rFonts w:ascii="Arial" w:eastAsia="Calibri" w:hAnsi="Arial" w:cs="Arial"/>
          <w:b/>
          <w:sz w:val="24"/>
          <w:szCs w:val="24"/>
        </w:rPr>
        <w:t>Workforce Funding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07C61">
        <w:rPr>
          <w:rFonts w:ascii="Arial" w:eastAsia="Calibri" w:hAnsi="Arial" w:cs="Arial"/>
          <w:b/>
          <w:sz w:val="24"/>
          <w:szCs w:val="24"/>
        </w:rPr>
        <w:t>04/11/2021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4" w:rsidRDefault="001C1704" w:rsidP="001C1704">
            <w:pPr>
              <w:pStyle w:val="gmail-msolistparagraph"/>
              <w:numPr>
                <w:ilvl w:val="0"/>
                <w:numId w:val="14"/>
              </w:numPr>
              <w:spacing w:before="0" w:beforeAutospacing="0" w:after="0" w:afterAutospacing="0" w:line="235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Does your trust or associated Integrated Care System (ICS) have access to funding or grants aimed at supporting one or more of the following workforce areas e.g. from NHS England &amp; Improvement/NHSX/Health Education England etc. for purchase of technology or services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People Analytics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Talent Management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Wellbeing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Engagement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Learning &amp; Development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Organisational Development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Recruitment and Retention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Flexible working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Diversity and inclusion</w:t>
            </w:r>
          </w:p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1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ymbol" w:hAnsi="Symbol" w:cs="Calibri"/>
                <w:sz w:val="22"/>
                <w:szCs w:val="22"/>
              </w:rPr>
              <w:t></w:t>
            </w:r>
            <w:r>
              <w:rPr>
                <w:rFonts w:ascii="Symbol" w:cs="Calibri"/>
                <w:sz w:val="14"/>
                <w:szCs w:val="14"/>
              </w:rPr>
              <w:t>         </w:t>
            </w:r>
            <w:r>
              <w:rPr>
                <w:rFonts w:ascii="Calibri" w:hAnsi="Calibri" w:cs="Calibri"/>
                <w:sz w:val="22"/>
                <w:szCs w:val="22"/>
              </w:rPr>
              <w:t>Growing your own talent through workforce planning with schools and universities</w:t>
            </w:r>
          </w:p>
          <w:p w:rsidR="007E5D80" w:rsidRDefault="007E5D80" w:rsidP="00472C36">
            <w:pPr>
              <w:spacing w:before="100" w:beforeAutospacing="1" w:after="100" w:afterAutospacing="1"/>
            </w:pPr>
          </w:p>
          <w:p w:rsidR="001C1704" w:rsidRPr="00BE2769" w:rsidRDefault="001C1704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53716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  <w:r>
              <w:rPr>
                <w:sz w:val="14"/>
                <w:szCs w:val="14"/>
              </w:rPr>
              <w:t>       </w:t>
            </w:r>
            <w:r>
              <w:rPr>
                <w:rFonts w:ascii="Calibri" w:hAnsi="Calibri" w:cs="Calibri"/>
                <w:sz w:val="22"/>
                <w:szCs w:val="22"/>
              </w:rPr>
              <w:t>If yes, please indicate the amount of funding available and the name of the organisation that awarded the funding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537165" w:rsidRDefault="00537165" w:rsidP="00316529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  <w:r w:rsidRPr="00537165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>2021-22</w:t>
            </w:r>
          </w:p>
          <w:p w:rsidR="00537165" w:rsidRDefault="0053716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CPD Monies - £572,000 – Provided by </w:t>
            </w:r>
          </w:p>
          <w:p w:rsidR="00537165" w:rsidRDefault="0053716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Workforce Development Monies - £80,000</w:t>
            </w:r>
          </w:p>
          <w:p w:rsidR="00537165" w:rsidRDefault="00537165" w:rsidP="0059037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Apprenticeship Levy - </w:t>
            </w:r>
            <w:r w:rsidR="0059037C">
              <w:rPr>
                <w:rFonts w:ascii="Arial" w:eastAsia="Calibri" w:hAnsi="Arial" w:cs="Arial"/>
                <w:color w:val="0070C0"/>
                <w:lang w:val="en-US" w:eastAsia="en-GB"/>
              </w:rPr>
              <w:t>£893,772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Levied from the </w:t>
            </w:r>
            <w:r w:rsidR="00370505">
              <w:rPr>
                <w:rFonts w:ascii="Arial" w:eastAsia="Calibri" w:hAnsi="Arial" w:cs="Arial"/>
                <w:color w:val="0070C0"/>
                <w:lang w:val="en-US" w:eastAsia="en-GB"/>
              </w:rPr>
              <w:t>organisation’s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income</w:t>
            </w:r>
            <w:r w:rsidR="0037050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and as a consequence will alter monthly depending on how much the Trust’s payroll is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  <w:r>
              <w:rPr>
                <w:sz w:val="14"/>
                <w:szCs w:val="14"/>
              </w:rPr>
              <w:t>       </w:t>
            </w:r>
            <w:r>
              <w:rPr>
                <w:rFonts w:ascii="Calibri" w:hAnsi="Calibri" w:cs="Calibri"/>
                <w:sz w:val="22"/>
                <w:szCs w:val="22"/>
              </w:rPr>
              <w:t>Please provide further detail on the purpose of the funding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53716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CPD Monies – To support the continuous professional development of nurses, midwives and allied health professionals</w:t>
            </w:r>
          </w:p>
          <w:p w:rsidR="00537165" w:rsidRDefault="0053716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Workforce Development Monies – to support learning associated with workforce planning priorities</w:t>
            </w:r>
          </w:p>
          <w:p w:rsidR="00537165" w:rsidRDefault="0053716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Apprenticeship Levy – to fund apprenticeship qualifications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  <w:r>
              <w:rPr>
                <w:sz w:val="14"/>
                <w:szCs w:val="14"/>
              </w:rPr>
              <w:t>       </w:t>
            </w:r>
            <w:r>
              <w:rPr>
                <w:rFonts w:ascii="Calibri" w:hAnsi="Calibri" w:cs="Calibri"/>
                <w:sz w:val="22"/>
                <w:szCs w:val="22"/>
              </w:rPr>
              <w:t>Has any of the funding been spent/planned to be spent so far? If yes, please provide further detail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53716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CPD monies – Plan to spend £572,000, £250,000 spent so far</w:t>
            </w:r>
          </w:p>
          <w:p w:rsidR="00537165" w:rsidRDefault="0053716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Workforce Development Monies </w:t>
            </w:r>
            <w:r w:rsidR="008E0DC9">
              <w:rPr>
                <w:rFonts w:ascii="Arial" w:eastAsia="Calibri" w:hAnsi="Arial" w:cs="Arial"/>
                <w:color w:val="0070C0"/>
                <w:lang w:val="en-US" w:eastAsia="en-GB"/>
              </w:rPr>
              <w:t>–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8E0DC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100% spent </w:t>
            </w:r>
          </w:p>
          <w:p w:rsidR="008E0DC9" w:rsidRDefault="0059037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Apprenticeship Levy - £707,448</w:t>
            </w:r>
            <w:r w:rsidR="0037050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this is the predicted figure in November but will change every month.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4" w:rsidRDefault="001C1704" w:rsidP="001C1704">
            <w:pPr>
              <w:pStyle w:val="gmail-msolistparagraph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  <w:r>
              <w:rPr>
                <w:sz w:val="14"/>
                <w:szCs w:val="14"/>
              </w:rPr>
              <w:t>       </w:t>
            </w:r>
            <w:r>
              <w:rPr>
                <w:rFonts w:ascii="Calibri" w:hAnsi="Calibri" w:cs="Calibri"/>
                <w:sz w:val="22"/>
                <w:szCs w:val="22"/>
              </w:rPr>
              <w:t>What date does the funding need to be used by?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37050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CPD </w:t>
            </w:r>
            <w:r w:rsidR="008E0DC9">
              <w:rPr>
                <w:rFonts w:ascii="Arial" w:eastAsia="Calibri" w:hAnsi="Arial" w:cs="Arial"/>
                <w:color w:val="0070C0"/>
                <w:lang w:val="en-US" w:eastAsia="en-GB"/>
              </w:rPr>
              <w:t>31</w:t>
            </w:r>
            <w:r w:rsidR="008E0DC9" w:rsidRPr="008E0DC9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8E0DC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March 2021</w:t>
            </w:r>
          </w:p>
          <w:p w:rsidR="0059037C" w:rsidRDefault="0059037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9037C" w:rsidRDefault="0059037C" w:rsidP="0037050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Apprenticeship levy</w:t>
            </w:r>
            <w:r w:rsidR="0037050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has to be spent in a rolling 2 year period  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4" w:rsidRDefault="001C1704" w:rsidP="001C1704">
            <w:pPr>
              <w:pStyle w:val="gmail-msolistparagraph"/>
              <w:spacing w:before="0" w:beforeAutospacing="0" w:after="160" w:afterAutospacing="0" w:line="235" w:lineRule="atLeast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  <w:r>
              <w:rPr>
                <w:sz w:val="14"/>
                <w:szCs w:val="14"/>
              </w:rPr>
              <w:t>       </w:t>
            </w:r>
            <w:r>
              <w:rPr>
                <w:rFonts w:ascii="Calibri" w:hAnsi="Calibri" w:cs="Calibri"/>
                <w:sz w:val="22"/>
                <w:szCs w:val="22"/>
              </w:rPr>
              <w:t>What does your organisation use e.g. tools, third-party suppliers to capture ROI (Return on Investment) for any initiatives associated with the workforce areas listed in question 1?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8E0DC9" w:rsidP="008E0DC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All initiatives are planned and implemented VIA appraisal process</w:t>
            </w:r>
            <w:r w:rsidR="0037050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to ensure they align to organis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ational priorities. Return on investment is captured by managers and is measured as part of the ongoing investment planning process.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E3" w:rsidRDefault="000215E3" w:rsidP="0033551A">
      <w:pPr>
        <w:spacing w:after="0" w:line="240" w:lineRule="auto"/>
      </w:pPr>
      <w:r>
        <w:separator/>
      </w:r>
    </w:p>
  </w:endnote>
  <w:endnote w:type="continuationSeparator" w:id="0">
    <w:p w:rsidR="000215E3" w:rsidRDefault="000215E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E3" w:rsidRDefault="000215E3" w:rsidP="0033551A">
      <w:pPr>
        <w:spacing w:after="0" w:line="240" w:lineRule="auto"/>
      </w:pPr>
      <w:r>
        <w:separator/>
      </w:r>
    </w:p>
  </w:footnote>
  <w:footnote w:type="continuationSeparator" w:id="0">
    <w:p w:rsidR="000215E3" w:rsidRDefault="000215E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33E"/>
    <w:multiLevelType w:val="hybridMultilevel"/>
    <w:tmpl w:val="ED4ACEAA"/>
    <w:lvl w:ilvl="0" w:tplc="417E0D2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07C61"/>
    <w:rsid w:val="00020CF0"/>
    <w:rsid w:val="000215E3"/>
    <w:rsid w:val="000301C4"/>
    <w:rsid w:val="000A66CF"/>
    <w:rsid w:val="000B1EBE"/>
    <w:rsid w:val="00156725"/>
    <w:rsid w:val="001C1704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70505"/>
    <w:rsid w:val="00374B55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37165"/>
    <w:rsid w:val="00547C6C"/>
    <w:rsid w:val="0059037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3334"/>
    <w:rsid w:val="006C4C0C"/>
    <w:rsid w:val="006E4DEA"/>
    <w:rsid w:val="00711ACC"/>
    <w:rsid w:val="007E5D80"/>
    <w:rsid w:val="00857B1A"/>
    <w:rsid w:val="00877D9C"/>
    <w:rsid w:val="00880170"/>
    <w:rsid w:val="008E0DC9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C3614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1C17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2021-11-29T13:58:00Z</dcterms:created>
  <dcterms:modified xsi:type="dcterms:W3CDTF">2021-11-29T13:58:00Z</dcterms:modified>
</cp:coreProperties>
</file>