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2383">
        <w:rPr>
          <w:rFonts w:ascii="Arial" w:eastAsia="Calibri" w:hAnsi="Arial" w:cs="Arial"/>
          <w:b/>
          <w:sz w:val="24"/>
          <w:szCs w:val="24"/>
        </w:rPr>
        <w:t>6085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842383">
        <w:rPr>
          <w:rFonts w:ascii="Arial" w:eastAsia="Calibri" w:hAnsi="Arial" w:cs="Arial"/>
          <w:b/>
          <w:sz w:val="24"/>
          <w:szCs w:val="24"/>
        </w:rPr>
        <w:t>Clinical -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42383">
        <w:rPr>
          <w:rFonts w:ascii="Arial" w:eastAsia="Calibri" w:hAnsi="Arial" w:cs="Arial"/>
          <w:b/>
          <w:sz w:val="24"/>
          <w:szCs w:val="24"/>
        </w:rPr>
        <w:t>Ultrasound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2383">
        <w:rPr>
          <w:rFonts w:ascii="Arial" w:eastAsia="Calibri" w:hAnsi="Arial" w:cs="Arial"/>
          <w:b/>
          <w:sz w:val="24"/>
          <w:szCs w:val="24"/>
        </w:rPr>
        <w:t>08/11/2021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83" w:rsidRDefault="00842383" w:rsidP="0084238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color w:val="000000"/>
              </w:rPr>
              <w:t>For what symptoms would a trans-vaginal ultrasound be indicated? </w:t>
            </w:r>
          </w:p>
          <w:p w:rsidR="007E5D80" w:rsidRPr="00BE2769" w:rsidRDefault="007E5D80" w:rsidP="00842383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TV USS is used for many gynaecological symptoms, and </w:t>
            </w:r>
            <w:r w:rsidR="004B25CC">
              <w:rPr>
                <w:rFonts w:ascii="Arial" w:eastAsia="Calibri" w:hAnsi="Arial" w:cs="Arial"/>
                <w:color w:val="0070C0"/>
                <w:lang w:val="en-US" w:eastAsia="en-GB"/>
              </w:rPr>
              <w:t>is offered when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the</w:t>
            </w:r>
            <w:r w:rsidR="004B25C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clinical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information required cannot be obtained from scanning transabdominally.</w:t>
            </w:r>
          </w:p>
          <w:p w:rsidR="00D2054D" w:rsidRDefault="008C59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Examples, </w:t>
            </w:r>
            <w:r w:rsidR="00D2054D">
              <w:rPr>
                <w:rFonts w:ascii="Arial" w:eastAsia="Calibri" w:hAnsi="Arial" w:cs="Arial"/>
                <w:color w:val="0070C0"/>
                <w:lang w:val="en-US" w:eastAsia="en-GB"/>
              </w:rPr>
              <w:t>ovarian cy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sts, post-menopausal bleeding, </w:t>
            </w:r>
            <w:r w:rsidR="00D2054D">
              <w:rPr>
                <w:rFonts w:ascii="Arial" w:eastAsia="Calibri" w:hAnsi="Arial" w:cs="Arial"/>
                <w:color w:val="0070C0"/>
                <w:lang w:val="en-US" w:eastAsia="en-GB"/>
              </w:rPr>
              <w:t>uterine anomaly, position of an IUD, abnormal uterine bleeding.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It is also used in the early pregnancy setting for earl</w:t>
            </w:r>
            <w:r w:rsidR="008C59F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 pregnancy complications i.e. ectopic pregnancy,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miscarriage.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It is used for placental localization in the third trimester.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It is used to measure cervical length in pregnancy between 16-24 weeks if cervical incompetency is suspected.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83" w:rsidRPr="00842383" w:rsidRDefault="00842383" w:rsidP="0084238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842383">
              <w:rPr>
                <w:color w:val="000000"/>
              </w:rPr>
              <w:lastRenderedPageBreak/>
              <w:t>Are there any groups of people a trans-vaginal ultrasound would not be carried out on?   </w:t>
            </w:r>
          </w:p>
          <w:p w:rsidR="007E5D80" w:rsidRPr="00842383" w:rsidRDefault="00842383" w:rsidP="00472C36">
            <w:p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color w:val="000000"/>
              </w:rPr>
              <w:t>If so, why would they not be indicated?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Anyone who declines a </w:t>
            </w:r>
            <w:r w:rsidR="008C59F9">
              <w:rPr>
                <w:rFonts w:ascii="Arial" w:eastAsia="Calibri" w:hAnsi="Arial" w:cs="Arial"/>
                <w:color w:val="0070C0"/>
                <w:lang w:val="en-US" w:eastAsia="en-GB"/>
              </w:rPr>
              <w:t>transvaginal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scan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Women who are not sexually active</w:t>
            </w:r>
          </w:p>
          <w:p w:rsidR="00D2054D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Women who cannot tolerate a </w:t>
            </w:r>
            <w:r w:rsidR="008C59F9">
              <w:rPr>
                <w:rFonts w:ascii="Arial" w:eastAsia="Calibri" w:hAnsi="Arial" w:cs="Arial"/>
                <w:color w:val="0070C0"/>
                <w:lang w:val="en-US" w:eastAsia="en-GB"/>
              </w:rPr>
              <w:t>transvaginal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examination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83" w:rsidRDefault="00842383" w:rsidP="0084238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color w:val="000000"/>
              </w:rPr>
              <w:t>Does trust policy indicate that it is allowed to carry out trans-vaginal ultrasounds on those who have never been sexually active before? </w:t>
            </w:r>
          </w:p>
          <w:p w:rsidR="007E5D80" w:rsidRPr="00BE2769" w:rsidRDefault="00842383" w:rsidP="00842383">
            <w:pPr>
              <w:spacing w:before="100" w:beforeAutospacing="1" w:after="100" w:afterAutospacing="1"/>
            </w:pPr>
            <w:r>
              <w:rPr>
                <w:color w:val="000000"/>
              </w:rPr>
              <w:t>If no, what is defined as sexual activity?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8C59F9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C59F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 </w:t>
            </w:r>
          </w:p>
          <w:p w:rsidR="00D2054D" w:rsidRPr="008C59F9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C59F9">
              <w:rPr>
                <w:rFonts w:ascii="Arial" w:eastAsia="Calibri" w:hAnsi="Arial" w:cs="Arial"/>
                <w:color w:val="0070C0"/>
                <w:lang w:val="en-US" w:eastAsia="en-GB"/>
              </w:rPr>
              <w:t>The department (ultrasound) guidelines state the following:</w:t>
            </w:r>
          </w:p>
          <w:p w:rsidR="00D2054D" w:rsidRPr="008C59F9" w:rsidRDefault="00D2054D" w:rsidP="00D2054D">
            <w:pPr>
              <w:pStyle w:val="Default"/>
              <w:rPr>
                <w:color w:val="0070C0"/>
                <w:sz w:val="22"/>
                <w:szCs w:val="22"/>
              </w:rPr>
            </w:pPr>
            <w:r w:rsidRPr="008C59F9">
              <w:rPr>
                <w:color w:val="0070C0"/>
                <w:sz w:val="22"/>
                <w:szCs w:val="22"/>
              </w:rPr>
              <w:t xml:space="preserve">Exceptions to (TV) scanning include; </w:t>
            </w:r>
          </w:p>
          <w:p w:rsidR="00D2054D" w:rsidRPr="008C59F9" w:rsidRDefault="00D2054D" w:rsidP="00D2054D">
            <w:pPr>
              <w:pStyle w:val="Default"/>
              <w:numPr>
                <w:ilvl w:val="0"/>
                <w:numId w:val="16"/>
              </w:numPr>
              <w:spacing w:after="33"/>
              <w:rPr>
                <w:color w:val="0070C0"/>
                <w:sz w:val="22"/>
                <w:szCs w:val="22"/>
              </w:rPr>
            </w:pPr>
            <w:r w:rsidRPr="008C59F9">
              <w:rPr>
                <w:color w:val="0070C0"/>
                <w:sz w:val="22"/>
                <w:szCs w:val="22"/>
              </w:rPr>
              <w:t xml:space="preserve">Virgo </w:t>
            </w:r>
            <w:proofErr w:type="spellStart"/>
            <w:r w:rsidRPr="008C59F9">
              <w:rPr>
                <w:color w:val="0070C0"/>
                <w:sz w:val="22"/>
                <w:szCs w:val="22"/>
              </w:rPr>
              <w:t>intacta</w:t>
            </w:r>
            <w:proofErr w:type="spellEnd"/>
            <w:r w:rsidRPr="008C59F9">
              <w:rPr>
                <w:color w:val="0070C0"/>
                <w:sz w:val="22"/>
                <w:szCs w:val="22"/>
              </w:rPr>
              <w:t xml:space="preserve"> </w:t>
            </w:r>
          </w:p>
          <w:p w:rsidR="00D2054D" w:rsidRPr="008C59F9" w:rsidRDefault="00D2054D" w:rsidP="00D2054D">
            <w:pPr>
              <w:pStyle w:val="Default"/>
              <w:numPr>
                <w:ilvl w:val="0"/>
                <w:numId w:val="16"/>
              </w:numPr>
              <w:spacing w:after="33"/>
              <w:rPr>
                <w:color w:val="0070C0"/>
                <w:sz w:val="22"/>
                <w:szCs w:val="22"/>
              </w:rPr>
            </w:pPr>
            <w:r w:rsidRPr="008C59F9">
              <w:rPr>
                <w:color w:val="0070C0"/>
                <w:sz w:val="22"/>
                <w:szCs w:val="22"/>
              </w:rPr>
              <w:t xml:space="preserve">Children </w:t>
            </w:r>
          </w:p>
          <w:p w:rsidR="00D2054D" w:rsidRPr="008C59F9" w:rsidRDefault="00D2054D" w:rsidP="00D2054D">
            <w:pPr>
              <w:pStyle w:val="Default"/>
              <w:numPr>
                <w:ilvl w:val="0"/>
                <w:numId w:val="16"/>
              </w:numPr>
              <w:spacing w:after="33"/>
              <w:rPr>
                <w:color w:val="0070C0"/>
                <w:sz w:val="22"/>
                <w:szCs w:val="22"/>
              </w:rPr>
            </w:pPr>
            <w:r w:rsidRPr="008C59F9">
              <w:rPr>
                <w:color w:val="0070C0"/>
                <w:sz w:val="22"/>
                <w:szCs w:val="22"/>
              </w:rPr>
              <w:t xml:space="preserve">Patients with severe </w:t>
            </w:r>
            <w:proofErr w:type="spellStart"/>
            <w:r w:rsidRPr="008C59F9">
              <w:rPr>
                <w:color w:val="0070C0"/>
                <w:sz w:val="22"/>
                <w:szCs w:val="22"/>
              </w:rPr>
              <w:t>vaginismus</w:t>
            </w:r>
            <w:proofErr w:type="spellEnd"/>
            <w:r w:rsidRPr="008C59F9">
              <w:rPr>
                <w:color w:val="0070C0"/>
                <w:sz w:val="22"/>
                <w:szCs w:val="22"/>
              </w:rPr>
              <w:t>, if known.</w:t>
            </w:r>
          </w:p>
          <w:p w:rsidR="00D2054D" w:rsidRPr="008C59F9" w:rsidRDefault="00D2054D" w:rsidP="00D2054D">
            <w:pPr>
              <w:pStyle w:val="Default"/>
              <w:numPr>
                <w:ilvl w:val="0"/>
                <w:numId w:val="16"/>
              </w:numPr>
              <w:rPr>
                <w:color w:val="0070C0"/>
                <w:sz w:val="22"/>
                <w:szCs w:val="22"/>
              </w:rPr>
            </w:pPr>
            <w:r w:rsidRPr="008C59F9">
              <w:rPr>
                <w:color w:val="0070C0"/>
                <w:sz w:val="22"/>
                <w:szCs w:val="22"/>
              </w:rPr>
              <w:t xml:space="preserve">If patient declines consent (although prior to this stage the Sonographer should have explained to the patient that in most cases TA scan can be less sensitive for the detection of </w:t>
            </w:r>
            <w:proofErr w:type="spellStart"/>
            <w:r w:rsidRPr="008C59F9">
              <w:rPr>
                <w:color w:val="0070C0"/>
                <w:sz w:val="22"/>
                <w:szCs w:val="22"/>
              </w:rPr>
              <w:t>gynecological</w:t>
            </w:r>
            <w:proofErr w:type="spellEnd"/>
            <w:r w:rsidRPr="008C59F9">
              <w:rPr>
                <w:color w:val="0070C0"/>
                <w:sz w:val="22"/>
                <w:szCs w:val="22"/>
              </w:rPr>
              <w:t xml:space="preserve"> pathology).</w:t>
            </w:r>
          </w:p>
          <w:p w:rsidR="00D2054D" w:rsidRPr="008C59F9" w:rsidRDefault="00D205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2054D" w:rsidRPr="008C59F9" w:rsidRDefault="00D2054D" w:rsidP="00D205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C59F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Sexual active is defined as when a women has had had vaginal intercourse. 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38A"/>
    <w:multiLevelType w:val="multilevel"/>
    <w:tmpl w:val="939C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216A0"/>
    <w:multiLevelType w:val="hybridMultilevel"/>
    <w:tmpl w:val="8EAA8C5C"/>
    <w:lvl w:ilvl="0" w:tplc="40BCD8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32A5F"/>
    <w:multiLevelType w:val="multilevel"/>
    <w:tmpl w:val="939C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25CC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42383"/>
    <w:rsid w:val="00877D9C"/>
    <w:rsid w:val="00880170"/>
    <w:rsid w:val="008C59F9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2054D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DA5249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2021-11-12T08:22:00Z</dcterms:created>
  <dcterms:modified xsi:type="dcterms:W3CDTF">2021-11-12T08:22:00Z</dcterms:modified>
</cp:coreProperties>
</file>