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2285">
        <w:rPr>
          <w:rFonts w:ascii="Arial" w:eastAsia="Calibri" w:hAnsi="Arial" w:cs="Arial"/>
          <w:b/>
          <w:sz w:val="24"/>
          <w:szCs w:val="24"/>
        </w:rPr>
        <w:t>6121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992285">
        <w:rPr>
          <w:rFonts w:ascii="Arial" w:eastAsia="Calibri" w:hAnsi="Arial" w:cs="Arial"/>
          <w:b/>
          <w:sz w:val="24"/>
          <w:szCs w:val="24"/>
        </w:rPr>
        <w:t xml:space="preserve"> Trust - IT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992285">
        <w:rPr>
          <w:rFonts w:ascii="Arial" w:eastAsia="Calibri" w:hAnsi="Arial" w:cs="Arial"/>
          <w:b/>
          <w:sz w:val="24"/>
          <w:szCs w:val="24"/>
        </w:rPr>
        <w:t>EHR System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2285">
        <w:rPr>
          <w:rFonts w:ascii="Arial" w:eastAsia="Calibri" w:hAnsi="Arial" w:cs="Arial"/>
          <w:b/>
          <w:sz w:val="24"/>
          <w:szCs w:val="24"/>
        </w:rPr>
        <w:t>30/11/2021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5" w:rsidRDefault="00992285" w:rsidP="00992285">
            <w:r>
              <w:rPr>
                <w:b/>
                <w:bCs/>
              </w:rPr>
              <w:t>Regarding Electronic Health Records (EHR):</w:t>
            </w:r>
            <w:r>
              <w:br/>
              <w:t>1a) What primary EHR system does your Trust use, if any?</w:t>
            </w:r>
            <w:r w:rsidR="00136418">
              <w:t xml:space="preserve">  </w:t>
            </w:r>
            <w:r>
              <w:br/>
              <w:t xml:space="preserve">1b) Are electronic inpatient notes implemented in all sites within your Trust? If no, please state which sites do </w:t>
            </w:r>
            <w:r>
              <w:rPr>
                <w:b/>
                <w:bCs/>
              </w:rPr>
              <w:t>not</w:t>
            </w:r>
            <w:r>
              <w:t xml:space="preserve"> have electronic notes.</w:t>
            </w:r>
            <w:r>
              <w:br/>
              <w:t xml:space="preserve">1c) Is electronic recording of patient vital signs (i.e. including but not limited to blood pressure, oxygen saturations, </w:t>
            </w:r>
            <w:proofErr w:type="spellStart"/>
            <w:r>
              <w:t>etc</w:t>
            </w:r>
            <w:proofErr w:type="spellEnd"/>
            <w:r>
              <w:t>) implemented in all sites within your Trust? If no, please state which sites do</w:t>
            </w:r>
            <w:r>
              <w:rPr>
                <w:b/>
                <w:bCs/>
              </w:rPr>
              <w:t xml:space="preserve"> not</w:t>
            </w:r>
            <w:r>
              <w:t xml:space="preserve"> have electronic observation recording.</w:t>
            </w:r>
            <w:r>
              <w:br/>
              <w:t xml:space="preserve">1d) Are electronic drug charts and prescribing implemented in all sites within your Trust? If no, please state which sites do </w:t>
            </w:r>
            <w:r>
              <w:rPr>
                <w:b/>
                <w:bCs/>
              </w:rPr>
              <w:t>not</w:t>
            </w:r>
            <w:r>
              <w:t xml:space="preserve"> have electronic prescribing.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18" w:rsidRDefault="00136418" w:rsidP="00316529">
            <w:pPr>
              <w:spacing w:line="252" w:lineRule="auto"/>
            </w:pPr>
          </w:p>
          <w:p w:rsidR="007E5D80" w:rsidRDefault="00136418" w:rsidP="00316529">
            <w:pPr>
              <w:spacing w:line="252" w:lineRule="auto"/>
            </w:pPr>
            <w:r>
              <w:t>MEDITECH and SystmOne</w:t>
            </w:r>
          </w:p>
          <w:p w:rsidR="00136418" w:rsidRDefault="00136418" w:rsidP="00316529">
            <w:pPr>
              <w:spacing w:line="252" w:lineRule="auto"/>
            </w:pPr>
          </w:p>
          <w:p w:rsidR="00136418" w:rsidRDefault="00136418" w:rsidP="00316529">
            <w:pPr>
              <w:spacing w:line="252" w:lineRule="auto"/>
            </w:pPr>
            <w:r>
              <w:t xml:space="preserve">Yes </w:t>
            </w:r>
          </w:p>
          <w:p w:rsidR="00136418" w:rsidRDefault="00136418" w:rsidP="00316529">
            <w:pPr>
              <w:spacing w:line="252" w:lineRule="auto"/>
            </w:pPr>
          </w:p>
          <w:p w:rsidR="00136418" w:rsidRDefault="00136418" w:rsidP="00316529">
            <w:pPr>
              <w:spacing w:line="252" w:lineRule="auto"/>
            </w:pPr>
          </w:p>
          <w:p w:rsidR="00136418" w:rsidRDefault="00136418" w:rsidP="00316529">
            <w:pPr>
              <w:spacing w:line="252" w:lineRule="auto"/>
            </w:pPr>
            <w:r>
              <w:t xml:space="preserve">Yes </w:t>
            </w:r>
          </w:p>
          <w:p w:rsidR="00136418" w:rsidRDefault="00136418" w:rsidP="00316529">
            <w:pPr>
              <w:spacing w:line="252" w:lineRule="auto"/>
            </w:pPr>
          </w:p>
          <w:p w:rsidR="00136418" w:rsidRDefault="00136418" w:rsidP="00316529">
            <w:pPr>
              <w:spacing w:line="252" w:lineRule="auto"/>
            </w:pPr>
          </w:p>
          <w:p w:rsidR="00136418" w:rsidRDefault="00136418" w:rsidP="00316529">
            <w:pPr>
              <w:spacing w:line="252" w:lineRule="auto"/>
            </w:pPr>
          </w:p>
          <w:p w:rsidR="00136418" w:rsidRDefault="00136418" w:rsidP="00316529">
            <w:pPr>
              <w:spacing w:line="252" w:lineRule="auto"/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t xml:space="preserve">Yes 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5" w:rsidRDefault="00992285" w:rsidP="00992285">
            <w:r>
              <w:rPr>
                <w:b/>
                <w:bCs/>
              </w:rPr>
              <w:t>Regarding EHR commissioning</w:t>
            </w:r>
            <w:proofErr w:type="gramStart"/>
            <w:r>
              <w:rPr>
                <w:b/>
                <w:bCs/>
              </w:rPr>
              <w:t>:</w:t>
            </w:r>
            <w:proofErr w:type="gramEnd"/>
            <w:r>
              <w:br/>
              <w:t>2a) Have you received any direction from a Clinical Commissioning Group (CCG) or Integrated Care System (ICS) regarding provision of past, present or future EHR systems?</w:t>
            </w:r>
            <w:r>
              <w:br/>
              <w:t>2b) Have you ever undertaken any formal negotiations with other hospital Trusts about jointly procuring an EHR system, and if so, have negotiations resulted in joint procurement of an EHR system?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Yes </w:t>
            </w: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5" w:rsidRDefault="00992285" w:rsidP="00992285">
            <w:r>
              <w:rPr>
                <w:b/>
                <w:bCs/>
              </w:rPr>
              <w:t>Regarding EHR interoperability:</w:t>
            </w:r>
            <w:r>
              <w:br/>
              <w:t>3a) Assuming your Trust contains multiple hospital sites, are your EHR users able to directly access inpatient electronic notes from different hospital sites within your Trust?</w:t>
            </w:r>
            <w:r>
              <w:br/>
              <w:t xml:space="preserve">3b) Aside from NHS spine summary care records (SCR), are your EHR users able to directly access patient records held by local </w:t>
            </w:r>
            <w:r>
              <w:rPr>
                <w:b/>
                <w:bCs/>
              </w:rPr>
              <w:t xml:space="preserve">primary care </w:t>
            </w:r>
            <w:r>
              <w:t xml:space="preserve">EHRs (e.g. by using an EHR web portal, or healthcare information exchange </w:t>
            </w:r>
            <w:proofErr w:type="spellStart"/>
            <w:r>
              <w:t>etc</w:t>
            </w:r>
            <w:proofErr w:type="spellEnd"/>
            <w:r>
              <w:t>)? If yes, please specify the name of the system that enables this.</w:t>
            </w:r>
            <w:r>
              <w:br/>
              <w:t xml:space="preserve">3c) Aside from NHS spine summary care records (SCR), are your EHR users able to directly access patient records held on a </w:t>
            </w:r>
            <w:r>
              <w:rPr>
                <w:b/>
                <w:bCs/>
              </w:rPr>
              <w:t>separate hospital Trust</w:t>
            </w:r>
            <w:r>
              <w:t>'s EHR? If yes, please specify which Trust's EHR where this interoperability is enabled.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Yes, MIG and GP Connect </w:t>
            </w: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Yes, Y&amp;HCR</w:t>
            </w: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36418" w:rsidRDefault="0013641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36418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9228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22F3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2021-12-01T13:54:00Z</dcterms:created>
  <dcterms:modified xsi:type="dcterms:W3CDTF">2021-12-01T13:54:00Z</dcterms:modified>
</cp:coreProperties>
</file>