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4592">
        <w:rPr>
          <w:rFonts w:ascii="Arial" w:eastAsia="Calibri" w:hAnsi="Arial" w:cs="Arial"/>
          <w:b/>
          <w:sz w:val="24"/>
          <w:szCs w:val="24"/>
        </w:rPr>
        <w:t xml:space="preserve">6128 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44592">
        <w:rPr>
          <w:rFonts w:ascii="Arial" w:eastAsia="Calibri" w:hAnsi="Arial" w:cs="Arial"/>
          <w:b/>
          <w:sz w:val="24"/>
          <w:szCs w:val="24"/>
        </w:rPr>
        <w:t xml:space="preserve"> Clinical – Performance Data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44592">
        <w:rPr>
          <w:rFonts w:ascii="Arial" w:eastAsia="Calibri" w:hAnsi="Arial" w:cs="Arial"/>
          <w:b/>
          <w:sz w:val="24"/>
          <w:szCs w:val="24"/>
        </w:rPr>
        <w:t>EHR – Data Warehouses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4592">
        <w:rPr>
          <w:rFonts w:ascii="Arial" w:eastAsia="Calibri" w:hAnsi="Arial" w:cs="Arial"/>
          <w:b/>
          <w:sz w:val="24"/>
          <w:szCs w:val="24"/>
        </w:rPr>
        <w:t>02/12/2021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2" w:rsidRDefault="00944592" w:rsidP="00944592">
            <w:r>
              <w:rPr>
                <w:b/>
                <w:bCs/>
              </w:rPr>
              <w:t>1) Does your Trust operate, or contribute data to, an EHR-linked data warehouse that holds patient-level clinical data that can be used for research purposes? This includes EHR-linked data warehouses where the Trust is the data controller, or academic collaborations where an EHR-linked data warehouse is maintained by an academic institute. This does NOT include NHS Digital Secondary Use Service (SUS) data submissions.</w:t>
            </w:r>
          </w:p>
          <w:p w:rsidR="007E5D80" w:rsidRPr="00BE2769" w:rsidRDefault="007E5D80" w:rsidP="00944592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35F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we use a repository of data which is almost live. The trust is the data controller.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944592" w:rsidP="00472C36">
            <w:pPr>
              <w:spacing w:before="100" w:beforeAutospacing="1" w:after="100" w:afterAutospacing="1"/>
            </w:pPr>
            <w:r>
              <w:rPr>
                <w:b/>
                <w:bCs/>
              </w:rPr>
              <w:t>2) If yes, please specify who the data controller organisation is for the data warehouse.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35F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Rotherham Foundation Trust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944592" w:rsidP="00944592">
            <w:r>
              <w:rPr>
                <w:b/>
                <w:bCs/>
              </w:rPr>
              <w:t>3) If yes, please specify which EHR vendor software(s) the data warehouse receives data from.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35F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944592" w:rsidP="00472C36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4) Apart from your EHR vendor company, is any commercial third party contracted to enable this data warehouse (e.g. by handling data aggregation and linkage, or handling data storage solutions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35F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944592" w:rsidP="00472C36">
            <w:pPr>
              <w:spacing w:before="100" w:beforeAutospacing="1" w:after="100" w:afterAutospacing="1"/>
            </w:pPr>
            <w:r>
              <w:rPr>
                <w:b/>
                <w:bCs/>
              </w:rPr>
              <w:t>5) If yes, which third party commercial company is involved?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35F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-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944592" w:rsidP="00472C36">
            <w:pPr>
              <w:spacing w:before="100" w:beforeAutospacing="1" w:after="100" w:afterAutospacing="1"/>
            </w:pPr>
            <w:r>
              <w:rPr>
                <w:b/>
                <w:bCs/>
              </w:rPr>
              <w:t>6) Does the Trust store any patient data on a "cloud" platform (e.g., including, but not limited to, Google Cloud Platform, Amazon Azure or Amazon Web Services)?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35F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944592" w:rsidP="00944592">
            <w:r>
              <w:rPr>
                <w:b/>
                <w:bCs/>
              </w:rPr>
              <w:lastRenderedPageBreak/>
              <w:t>7) If yes, which cloud platform solution is used?</w:t>
            </w:r>
          </w:p>
          <w:p w:rsidR="00944592" w:rsidRPr="00BE2769" w:rsidRDefault="00944592" w:rsidP="00944592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35F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have patient data in Azure and Google Cloud Platform.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944592" w:rsidP="00472C36">
            <w:pPr>
              <w:spacing w:before="100" w:beforeAutospacing="1" w:after="100" w:afterAutospacing="1"/>
            </w:pPr>
            <w:r>
              <w:rPr>
                <w:b/>
                <w:bCs/>
              </w:rPr>
              <w:t>8) Does the Trust use an automated, EHR-linked system for NHS Digital Secondary Use Service (SUS) data collation and submission, or is SUS data submitted by manual upload?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35FAB" w:rsidP="00D35FA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use the internal bespoke data warehouse. We use a mix of manual and automated as haven’t managed to switch everything to our new process yet.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E66F7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44592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35FAB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2021-12-08T09:48:00Z</dcterms:created>
  <dcterms:modified xsi:type="dcterms:W3CDTF">2021-12-08T09:48:00Z</dcterms:modified>
</cp:coreProperties>
</file>