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99E" w:rsidRDefault="0094299E">
      <w:bookmarkStart w:id="0" w:name="_GoBack"/>
      <w:bookmarkEnd w:id="0"/>
    </w:p>
    <w:p w:rsidR="004A4CD1" w:rsidRDefault="004A4CD1" w:rsidP="0033551A">
      <w:pPr>
        <w:spacing w:after="0" w:line="240" w:lineRule="auto"/>
        <w:ind w:right="7041"/>
        <w:rPr>
          <w:rFonts w:ascii="Arial" w:hAnsi="Arial" w:cs="Arial"/>
          <w:sz w:val="24"/>
          <w:szCs w:val="24"/>
        </w:rPr>
      </w:pPr>
    </w:p>
    <w:p w:rsidR="005A01F8" w:rsidRDefault="005A01F8" w:rsidP="0033551A">
      <w:pPr>
        <w:spacing w:after="0" w:line="240" w:lineRule="auto"/>
        <w:ind w:right="7041"/>
        <w:rPr>
          <w:rFonts w:ascii="Arial" w:hAnsi="Arial" w:cs="Arial"/>
          <w:sz w:val="24"/>
          <w:szCs w:val="24"/>
        </w:rPr>
      </w:pPr>
    </w:p>
    <w:p w:rsidR="005A01F8" w:rsidRDefault="005A01F8" w:rsidP="0033551A">
      <w:pPr>
        <w:spacing w:after="0" w:line="240" w:lineRule="auto"/>
        <w:ind w:right="7041"/>
        <w:rPr>
          <w:rFonts w:ascii="Arial" w:hAnsi="Arial" w:cs="Arial"/>
          <w:sz w:val="24"/>
          <w:szCs w:val="24"/>
        </w:rPr>
      </w:pPr>
    </w:p>
    <w:p w:rsidR="00482226" w:rsidRDefault="0064633A" w:rsidP="00D87C3B">
      <w:pPr>
        <w:spacing w:after="0" w:line="240" w:lineRule="auto"/>
        <w:ind w:right="2363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FOI Ref:</w:t>
      </w:r>
      <w:r w:rsidR="00020CF0">
        <w:rPr>
          <w:rFonts w:ascii="Arial" w:eastAsia="Calibri" w:hAnsi="Arial" w:cs="Arial"/>
          <w:b/>
          <w:sz w:val="24"/>
          <w:szCs w:val="24"/>
        </w:rPr>
        <w:t xml:space="preserve"> </w:t>
      </w:r>
      <w:r w:rsidR="002E0C42">
        <w:rPr>
          <w:rFonts w:ascii="Arial" w:eastAsia="Calibri" w:hAnsi="Arial" w:cs="Arial"/>
          <w:b/>
          <w:sz w:val="24"/>
          <w:szCs w:val="24"/>
        </w:rPr>
        <w:t>6131</w:t>
      </w:r>
    </w:p>
    <w:p w:rsidR="00156725" w:rsidRDefault="00D87C3B" w:rsidP="00D87C3B">
      <w:pPr>
        <w:spacing w:after="0" w:line="240" w:lineRule="auto"/>
        <w:ind w:right="2363"/>
        <w:rPr>
          <w:rFonts w:ascii="Arial" w:eastAsia="Calibri" w:hAnsi="Arial" w:cs="Arial"/>
          <w:b/>
          <w:sz w:val="24"/>
          <w:szCs w:val="24"/>
        </w:rPr>
      </w:pPr>
      <w:proofErr w:type="gramStart"/>
      <w:r w:rsidRPr="00D87C3B">
        <w:rPr>
          <w:rFonts w:ascii="Arial" w:eastAsia="Calibri" w:hAnsi="Arial" w:cs="Arial"/>
          <w:b/>
          <w:sz w:val="24"/>
          <w:szCs w:val="24"/>
        </w:rPr>
        <w:t>Category(</w:t>
      </w:r>
      <w:proofErr w:type="spellStart"/>
      <w:proofErr w:type="gramEnd"/>
      <w:r w:rsidRPr="00D87C3B">
        <w:rPr>
          <w:rFonts w:ascii="Arial" w:eastAsia="Calibri" w:hAnsi="Arial" w:cs="Arial"/>
          <w:b/>
          <w:sz w:val="24"/>
          <w:szCs w:val="24"/>
        </w:rPr>
        <w:t>ies</w:t>
      </w:r>
      <w:proofErr w:type="spellEnd"/>
      <w:r w:rsidRPr="00D87C3B">
        <w:rPr>
          <w:rFonts w:ascii="Arial" w:eastAsia="Calibri" w:hAnsi="Arial" w:cs="Arial"/>
          <w:b/>
          <w:sz w:val="24"/>
          <w:szCs w:val="24"/>
        </w:rPr>
        <w:t>):</w:t>
      </w:r>
      <w:r w:rsidR="002E0C42">
        <w:rPr>
          <w:rFonts w:ascii="Arial" w:eastAsia="Calibri" w:hAnsi="Arial" w:cs="Arial"/>
          <w:b/>
          <w:sz w:val="24"/>
          <w:szCs w:val="24"/>
        </w:rPr>
        <w:t xml:space="preserve"> Trust - Policies</w:t>
      </w:r>
      <w:r w:rsidR="004738BF">
        <w:rPr>
          <w:rFonts w:ascii="Arial" w:eastAsia="Calibri" w:hAnsi="Arial" w:cs="Arial"/>
          <w:b/>
          <w:sz w:val="24"/>
          <w:szCs w:val="24"/>
        </w:rPr>
        <w:t xml:space="preserve"> </w:t>
      </w:r>
    </w:p>
    <w:p w:rsidR="00D87C3B" w:rsidRPr="002E0C42" w:rsidRDefault="0064633A" w:rsidP="00D87C3B">
      <w:pPr>
        <w:spacing w:after="0" w:line="240" w:lineRule="auto"/>
        <w:ind w:right="2363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Subject: </w:t>
      </w:r>
      <w:r w:rsidR="002E0C42" w:rsidRPr="002E0C42">
        <w:rPr>
          <w:rFonts w:ascii="Arial" w:eastAsia="Calibri" w:hAnsi="Arial" w:cs="Arial"/>
          <w:b/>
          <w:sz w:val="24"/>
          <w:szCs w:val="24"/>
        </w:rPr>
        <w:t>Eye Treatment Guidelines</w:t>
      </w:r>
    </w:p>
    <w:p w:rsidR="00D87C3B" w:rsidRPr="00D87C3B" w:rsidRDefault="00D87C3B" w:rsidP="00D87C3B">
      <w:pPr>
        <w:spacing w:after="0" w:line="240" w:lineRule="auto"/>
        <w:ind w:right="2363"/>
        <w:rPr>
          <w:rFonts w:ascii="Arial" w:eastAsia="Calibri" w:hAnsi="Arial" w:cs="Arial"/>
          <w:sz w:val="24"/>
          <w:szCs w:val="24"/>
        </w:rPr>
      </w:pPr>
      <w:r w:rsidRPr="00D87C3B">
        <w:rPr>
          <w:rFonts w:ascii="Arial" w:eastAsia="Calibri" w:hAnsi="Arial" w:cs="Arial"/>
          <w:b/>
          <w:sz w:val="24"/>
          <w:szCs w:val="24"/>
        </w:rPr>
        <w:t>Date Received:</w:t>
      </w:r>
      <w:r w:rsidR="00C97915">
        <w:rPr>
          <w:rFonts w:ascii="Arial" w:eastAsia="Calibri" w:hAnsi="Arial" w:cs="Arial"/>
          <w:b/>
          <w:sz w:val="24"/>
          <w:szCs w:val="24"/>
        </w:rPr>
        <w:t xml:space="preserve"> </w:t>
      </w:r>
      <w:r w:rsidR="002E0C42">
        <w:rPr>
          <w:rFonts w:ascii="Arial" w:eastAsia="Calibri" w:hAnsi="Arial" w:cs="Arial"/>
          <w:b/>
          <w:sz w:val="24"/>
          <w:szCs w:val="24"/>
        </w:rPr>
        <w:t>02/12/2021</w:t>
      </w:r>
    </w:p>
    <w:p w:rsidR="00D87C3B" w:rsidRPr="00D87C3B" w:rsidRDefault="00D87C3B" w:rsidP="00D87C3B">
      <w:pPr>
        <w:spacing w:line="252" w:lineRule="auto"/>
        <w:rPr>
          <w:rFonts w:ascii="Calibri" w:eastAsia="Calibri" w:hAnsi="Calibri" w:cs="Times New Roman"/>
        </w:rPr>
      </w:pPr>
    </w:p>
    <w:tbl>
      <w:tblPr>
        <w:tblStyle w:val="TableGrid"/>
        <w:tblW w:w="0" w:type="auto"/>
        <w:tblInd w:w="-113" w:type="dxa"/>
        <w:tblLook w:val="04A0" w:firstRow="1" w:lastRow="0" w:firstColumn="1" w:lastColumn="0" w:noHBand="0" w:noVBand="1"/>
      </w:tblPr>
      <w:tblGrid>
        <w:gridCol w:w="5350"/>
        <w:gridCol w:w="5219"/>
      </w:tblGrid>
      <w:tr w:rsidR="00D87C3B" w:rsidRPr="00D87C3B" w:rsidTr="00316529">
        <w:trPr>
          <w:trHeight w:val="516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</w:rPr>
            </w:pPr>
            <w:bookmarkStart w:id="1" w:name="_Hlk66456130"/>
            <w:r w:rsidRPr="00D87C3B">
              <w:rPr>
                <w:rFonts w:ascii="Arial" w:eastAsia="Calibri" w:hAnsi="Arial" w:cs="Arial"/>
                <w:b/>
                <w:szCs w:val="21"/>
                <w:lang w:eastAsia="en-GB"/>
              </w:rPr>
              <w:t>Your request:</w:t>
            </w:r>
          </w:p>
          <w:p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  <w:lang w:eastAsia="en-GB"/>
              </w:rPr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  <w:lang w:eastAsia="en-GB"/>
              </w:rPr>
            </w:pPr>
            <w:r w:rsidRPr="00D87C3B">
              <w:rPr>
                <w:rFonts w:ascii="Arial" w:eastAsia="Calibri" w:hAnsi="Arial" w:cs="Arial"/>
                <w:b/>
                <w:szCs w:val="21"/>
                <w:lang w:eastAsia="en-GB"/>
              </w:rPr>
              <w:t>Our response:</w:t>
            </w:r>
          </w:p>
          <w:p w:rsidR="00D87C3B" w:rsidRPr="00D87C3B" w:rsidRDefault="00D87C3B" w:rsidP="00D87C3B">
            <w:pPr>
              <w:spacing w:line="252" w:lineRule="auto"/>
              <w:jc w:val="center"/>
              <w:rPr>
                <w:rFonts w:ascii="Arial" w:eastAsia="Calibri" w:hAnsi="Arial" w:cs="Arial"/>
                <w:b/>
                <w:szCs w:val="21"/>
                <w:lang w:eastAsia="en-GB"/>
              </w:rPr>
            </w:pPr>
          </w:p>
        </w:tc>
      </w:tr>
      <w:tr w:rsidR="007E5D80" w:rsidRPr="00D87C3B" w:rsidTr="00316529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0C42" w:rsidRDefault="002E0C42" w:rsidP="002E0C42">
            <w:pPr>
              <w:rPr>
                <w:lang w:val="en-US"/>
              </w:rPr>
            </w:pPr>
            <w:r>
              <w:rPr>
                <w:lang w:val="en-US"/>
              </w:rPr>
              <w:t xml:space="preserve">Please could confirm if your organization has </w:t>
            </w:r>
            <w:proofErr w:type="gramStart"/>
            <w:r>
              <w:rPr>
                <w:lang w:val="en-US"/>
              </w:rPr>
              <w:t>an</w:t>
            </w:r>
            <w:proofErr w:type="gramEnd"/>
            <w:r>
              <w:rPr>
                <w:lang w:val="en-US"/>
              </w:rPr>
              <w:t xml:space="preserve"> local guidelines for the treatment for the following conditions of the eye. If you have local guidelines available please could I request a </w:t>
            </w:r>
            <w:proofErr w:type="gramStart"/>
            <w:r>
              <w:rPr>
                <w:lang w:val="en-US"/>
              </w:rPr>
              <w:t>copy.</w:t>
            </w:r>
            <w:proofErr w:type="gramEnd"/>
          </w:p>
          <w:p w:rsidR="002E0C42" w:rsidRDefault="002E0C42" w:rsidP="002E0C42">
            <w:pPr>
              <w:numPr>
                <w:ilvl w:val="0"/>
                <w:numId w:val="14"/>
              </w:numPr>
              <w:spacing w:line="252" w:lineRule="auto"/>
            </w:pPr>
            <w:proofErr w:type="spellStart"/>
            <w:r>
              <w:rPr>
                <w:lang w:val="en-US"/>
              </w:rPr>
              <w:t>Neovascular</w:t>
            </w:r>
            <w:proofErr w:type="spellEnd"/>
            <w:r>
              <w:rPr>
                <w:lang w:val="en-US"/>
              </w:rPr>
              <w:t xml:space="preserve"> age related macular degeneration (wet AMD)</w:t>
            </w:r>
          </w:p>
          <w:p w:rsidR="002E0C42" w:rsidRDefault="002E0C42" w:rsidP="002E0C42">
            <w:pPr>
              <w:numPr>
                <w:ilvl w:val="0"/>
                <w:numId w:val="14"/>
              </w:numPr>
              <w:spacing w:line="252" w:lineRule="auto"/>
            </w:pPr>
            <w:r>
              <w:t>Age-related Macular Degeneration (AMD)</w:t>
            </w:r>
          </w:p>
          <w:p w:rsidR="002E0C42" w:rsidRDefault="002E0C42" w:rsidP="002E0C42">
            <w:pPr>
              <w:numPr>
                <w:ilvl w:val="0"/>
                <w:numId w:val="14"/>
              </w:numPr>
              <w:spacing w:line="252" w:lineRule="auto"/>
            </w:pPr>
            <w:r>
              <w:t>Diabetic macular oedema (DMO)  </w:t>
            </w:r>
          </w:p>
          <w:p w:rsidR="002E0C42" w:rsidRDefault="002E0C42" w:rsidP="002E0C42">
            <w:pPr>
              <w:numPr>
                <w:ilvl w:val="0"/>
                <w:numId w:val="14"/>
              </w:numPr>
              <w:spacing w:line="252" w:lineRule="auto"/>
            </w:pPr>
            <w:r>
              <w:t xml:space="preserve">Macular oedema secondary to central retinal vein occlusion (CRVO) </w:t>
            </w:r>
          </w:p>
          <w:p w:rsidR="002E0C42" w:rsidRDefault="002E0C42" w:rsidP="002E0C42">
            <w:pPr>
              <w:numPr>
                <w:ilvl w:val="0"/>
                <w:numId w:val="14"/>
              </w:numPr>
              <w:spacing w:line="252" w:lineRule="auto"/>
            </w:pPr>
            <w:r>
              <w:rPr>
                <w:lang w:val="en-US"/>
              </w:rPr>
              <w:t xml:space="preserve">Macular </w:t>
            </w:r>
            <w:proofErr w:type="spellStart"/>
            <w:r>
              <w:rPr>
                <w:lang w:val="en-US"/>
              </w:rPr>
              <w:t>oedema</w:t>
            </w:r>
            <w:proofErr w:type="spellEnd"/>
            <w:r>
              <w:rPr>
                <w:lang w:val="en-US"/>
              </w:rPr>
              <w:t xml:space="preserve"> secondary to branch retinal vein occlusion (BRVO) </w:t>
            </w:r>
          </w:p>
          <w:p w:rsidR="002E0C42" w:rsidRDefault="002E0C42" w:rsidP="002E0C42">
            <w:pPr>
              <w:numPr>
                <w:ilvl w:val="0"/>
                <w:numId w:val="14"/>
              </w:numPr>
              <w:spacing w:line="252" w:lineRule="auto"/>
            </w:pPr>
            <w:r>
              <w:rPr>
                <w:lang w:val="en-US"/>
              </w:rPr>
              <w:t>Choroidal neovascularization (CNV) associated with pathological myopia</w:t>
            </w:r>
          </w:p>
          <w:p w:rsidR="002E0C42" w:rsidRDefault="002E0C42" w:rsidP="002E0C42">
            <w:pPr>
              <w:numPr>
                <w:ilvl w:val="0"/>
                <w:numId w:val="14"/>
              </w:numPr>
              <w:spacing w:line="252" w:lineRule="auto"/>
            </w:pPr>
            <w:proofErr w:type="spellStart"/>
            <w:r>
              <w:t>Vitreomacular</w:t>
            </w:r>
            <w:proofErr w:type="spellEnd"/>
            <w:r>
              <w:t xml:space="preserve"> traction (VMT) </w:t>
            </w:r>
          </w:p>
          <w:p w:rsidR="002E0C42" w:rsidRDefault="002E0C42" w:rsidP="002E0C42">
            <w:pPr>
              <w:numPr>
                <w:ilvl w:val="0"/>
                <w:numId w:val="14"/>
              </w:numPr>
              <w:spacing w:line="252" w:lineRule="auto"/>
            </w:pPr>
            <w:r>
              <w:rPr>
                <w:lang w:val="en-US"/>
              </w:rPr>
              <w:t xml:space="preserve">Non-infectious uveitis </w:t>
            </w:r>
          </w:p>
          <w:p w:rsidR="002E0C42" w:rsidRDefault="002E0C42" w:rsidP="002E0C42">
            <w:pPr>
              <w:rPr>
                <w:rFonts w:eastAsiaTheme="minorHAnsi"/>
                <w:lang w:val="en-US"/>
              </w:rPr>
            </w:pPr>
            <w:r>
              <w:rPr>
                <w:lang w:val="en-US"/>
              </w:rPr>
              <w:t xml:space="preserve">If no local guidelines are available please can you confirm if any national guidelines are used for the treatment for these </w:t>
            </w:r>
            <w:proofErr w:type="gramStart"/>
            <w:r>
              <w:rPr>
                <w:lang w:val="en-US"/>
              </w:rPr>
              <w:t>conditions.</w:t>
            </w:r>
            <w:proofErr w:type="gramEnd"/>
            <w:r>
              <w:rPr>
                <w:lang w:val="en-US"/>
              </w:rPr>
              <w:t xml:space="preserve"> </w:t>
            </w:r>
          </w:p>
          <w:p w:rsidR="007E5D80" w:rsidRPr="00BE2769" w:rsidRDefault="007E5D80" w:rsidP="002E0C42"/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2451" w:rsidRPr="00E914A2" w:rsidRDefault="00FE58F9" w:rsidP="00E32597">
            <w:pPr>
              <w:numPr>
                <w:ilvl w:val="0"/>
                <w:numId w:val="14"/>
              </w:numPr>
              <w:spacing w:line="252" w:lineRule="auto"/>
            </w:pPr>
            <w:proofErr w:type="spellStart"/>
            <w:r w:rsidRPr="00E914A2">
              <w:rPr>
                <w:lang w:val="en-US"/>
              </w:rPr>
              <w:t>Neovascular</w:t>
            </w:r>
            <w:proofErr w:type="spellEnd"/>
            <w:r w:rsidRPr="00E914A2">
              <w:rPr>
                <w:lang w:val="en-US"/>
              </w:rPr>
              <w:t xml:space="preserve"> age related macular degeneration (wet AMD)</w:t>
            </w:r>
          </w:p>
          <w:p w:rsidR="00BC2451" w:rsidRPr="00E914A2" w:rsidRDefault="00FE58F9" w:rsidP="00BC2451">
            <w:pPr>
              <w:spacing w:line="252" w:lineRule="auto"/>
              <w:ind w:left="720"/>
              <w:rPr>
                <w:b/>
              </w:rPr>
            </w:pPr>
            <w:r w:rsidRPr="00E914A2">
              <w:rPr>
                <w:b/>
                <w:lang w:val="en-US"/>
              </w:rPr>
              <w:t xml:space="preserve">Yes </w:t>
            </w:r>
          </w:p>
          <w:p w:rsidR="00BC2451" w:rsidRPr="00E914A2" w:rsidRDefault="00BC2451" w:rsidP="00BC2451">
            <w:pPr>
              <w:spacing w:line="252" w:lineRule="auto"/>
              <w:ind w:left="720"/>
            </w:pPr>
          </w:p>
          <w:p w:rsidR="00BC2451" w:rsidRPr="00E914A2" w:rsidRDefault="00FE58F9" w:rsidP="00E32597">
            <w:pPr>
              <w:numPr>
                <w:ilvl w:val="0"/>
                <w:numId w:val="14"/>
              </w:numPr>
              <w:spacing w:line="252" w:lineRule="auto"/>
            </w:pPr>
            <w:r w:rsidRPr="00E914A2">
              <w:t>Age-related Macular Degeneration (AMD)</w:t>
            </w:r>
          </w:p>
          <w:p w:rsidR="00FE58F9" w:rsidRPr="00E914A2" w:rsidRDefault="00BC2451" w:rsidP="00BC2451">
            <w:pPr>
              <w:spacing w:line="252" w:lineRule="auto"/>
              <w:ind w:left="720"/>
              <w:rPr>
                <w:b/>
              </w:rPr>
            </w:pPr>
            <w:r w:rsidRPr="00E914A2">
              <w:rPr>
                <w:b/>
              </w:rPr>
              <w:t>We</w:t>
            </w:r>
            <w:r w:rsidR="00FE58F9" w:rsidRPr="00E914A2">
              <w:rPr>
                <w:b/>
              </w:rPr>
              <w:t xml:space="preserve"> thin</w:t>
            </w:r>
            <w:r w:rsidRPr="00E914A2">
              <w:rPr>
                <w:b/>
              </w:rPr>
              <w:t>k you meant dry AMD. We do no</w:t>
            </w:r>
            <w:r w:rsidR="00FE58F9" w:rsidRPr="00E914A2">
              <w:rPr>
                <w:b/>
              </w:rPr>
              <w:t xml:space="preserve">t have guidelines but patients are given an </w:t>
            </w:r>
            <w:proofErr w:type="spellStart"/>
            <w:r w:rsidR="00FE58F9" w:rsidRPr="00E914A2">
              <w:rPr>
                <w:b/>
              </w:rPr>
              <w:t>Amsler</w:t>
            </w:r>
            <w:proofErr w:type="spellEnd"/>
            <w:r w:rsidR="00FE58F9" w:rsidRPr="00E914A2">
              <w:rPr>
                <w:b/>
              </w:rPr>
              <w:t xml:space="preserve"> chart and to call if changes</w:t>
            </w:r>
          </w:p>
          <w:p w:rsidR="00BC2451" w:rsidRPr="00E914A2" w:rsidRDefault="00BC2451" w:rsidP="00BC2451">
            <w:pPr>
              <w:pStyle w:val="ListParagraph"/>
            </w:pPr>
          </w:p>
          <w:p w:rsidR="00BC2451" w:rsidRPr="00E914A2" w:rsidRDefault="00FE58F9" w:rsidP="00E9261D">
            <w:pPr>
              <w:numPr>
                <w:ilvl w:val="0"/>
                <w:numId w:val="14"/>
              </w:numPr>
              <w:spacing w:line="252" w:lineRule="auto"/>
            </w:pPr>
            <w:r w:rsidRPr="00E914A2">
              <w:t>Diabetic macular oedema (DMO)  </w:t>
            </w:r>
          </w:p>
          <w:p w:rsidR="00FE58F9" w:rsidRPr="00E914A2" w:rsidRDefault="00BC2451" w:rsidP="00BC2451">
            <w:pPr>
              <w:spacing w:line="252" w:lineRule="auto"/>
              <w:ind w:left="720"/>
              <w:rPr>
                <w:b/>
                <w:lang w:val="en-US"/>
              </w:rPr>
            </w:pPr>
            <w:r w:rsidRPr="00E914A2">
              <w:rPr>
                <w:b/>
                <w:lang w:val="en-US"/>
              </w:rPr>
              <w:t>Y</w:t>
            </w:r>
            <w:r w:rsidR="00E9261D" w:rsidRPr="00E914A2">
              <w:rPr>
                <w:b/>
                <w:lang w:val="en-US"/>
              </w:rPr>
              <w:t>es</w:t>
            </w:r>
          </w:p>
          <w:p w:rsidR="00BC2451" w:rsidRPr="00E914A2" w:rsidRDefault="00BC2451" w:rsidP="00BC2451">
            <w:pPr>
              <w:spacing w:line="252" w:lineRule="auto"/>
              <w:ind w:left="720"/>
            </w:pPr>
          </w:p>
          <w:p w:rsidR="00BC2451" w:rsidRPr="00E914A2" w:rsidRDefault="00FE58F9" w:rsidP="00E9261D">
            <w:pPr>
              <w:numPr>
                <w:ilvl w:val="0"/>
                <w:numId w:val="14"/>
              </w:numPr>
              <w:spacing w:line="252" w:lineRule="auto"/>
            </w:pPr>
            <w:r w:rsidRPr="00E914A2">
              <w:t xml:space="preserve">Macular oedema secondary to central retinal vein occlusion (CRVO) </w:t>
            </w:r>
          </w:p>
          <w:p w:rsidR="00BC2451" w:rsidRPr="00E914A2" w:rsidRDefault="00BC2451" w:rsidP="00BC2451">
            <w:pPr>
              <w:spacing w:line="252" w:lineRule="auto"/>
              <w:ind w:left="720"/>
              <w:rPr>
                <w:b/>
              </w:rPr>
            </w:pPr>
            <w:r w:rsidRPr="00E914A2">
              <w:rPr>
                <w:b/>
              </w:rPr>
              <w:t>Yes</w:t>
            </w:r>
          </w:p>
          <w:p w:rsidR="00BC2451" w:rsidRPr="00E914A2" w:rsidRDefault="00BC2451" w:rsidP="00BC2451">
            <w:pPr>
              <w:spacing w:line="252" w:lineRule="auto"/>
              <w:ind w:left="720"/>
            </w:pPr>
          </w:p>
          <w:p w:rsidR="00BC2451" w:rsidRPr="00E914A2" w:rsidRDefault="00FE58F9" w:rsidP="00E9261D">
            <w:pPr>
              <w:numPr>
                <w:ilvl w:val="0"/>
                <w:numId w:val="14"/>
              </w:numPr>
              <w:spacing w:line="252" w:lineRule="auto"/>
            </w:pPr>
            <w:r w:rsidRPr="00E914A2">
              <w:rPr>
                <w:lang w:val="en-US"/>
              </w:rPr>
              <w:t xml:space="preserve">Macular </w:t>
            </w:r>
            <w:proofErr w:type="spellStart"/>
            <w:r w:rsidRPr="00E914A2">
              <w:rPr>
                <w:lang w:val="en-US"/>
              </w:rPr>
              <w:t>oedema</w:t>
            </w:r>
            <w:proofErr w:type="spellEnd"/>
            <w:r w:rsidRPr="00E914A2">
              <w:rPr>
                <w:lang w:val="en-US"/>
              </w:rPr>
              <w:t xml:space="preserve"> secondary to branch retinal vein occlusion (BRVO) </w:t>
            </w:r>
          </w:p>
          <w:p w:rsidR="00FE58F9" w:rsidRPr="00E914A2" w:rsidRDefault="00E9261D" w:rsidP="00BC2451">
            <w:pPr>
              <w:spacing w:line="252" w:lineRule="auto"/>
              <w:ind w:left="720"/>
              <w:rPr>
                <w:lang w:val="en-US"/>
              </w:rPr>
            </w:pPr>
            <w:r w:rsidRPr="00E914A2">
              <w:rPr>
                <w:b/>
                <w:lang w:val="en-US"/>
              </w:rPr>
              <w:t>Yes</w:t>
            </w:r>
          </w:p>
          <w:p w:rsidR="00BC2451" w:rsidRPr="00E914A2" w:rsidRDefault="00BC2451" w:rsidP="00BC2451">
            <w:pPr>
              <w:spacing w:line="252" w:lineRule="auto"/>
              <w:ind w:left="720"/>
            </w:pPr>
          </w:p>
          <w:p w:rsidR="00BC2451" w:rsidRPr="00E914A2" w:rsidRDefault="00FE58F9" w:rsidP="00FE58F9">
            <w:pPr>
              <w:numPr>
                <w:ilvl w:val="0"/>
                <w:numId w:val="14"/>
              </w:numPr>
              <w:spacing w:line="252" w:lineRule="auto"/>
            </w:pPr>
            <w:r w:rsidRPr="00E914A2">
              <w:rPr>
                <w:lang w:val="en-US"/>
              </w:rPr>
              <w:t xml:space="preserve">Choroidal neovascularization (CNV) associated with pathological myopia </w:t>
            </w:r>
          </w:p>
          <w:p w:rsidR="00BC2451" w:rsidRPr="00E914A2" w:rsidRDefault="00FE58F9" w:rsidP="00BC2451">
            <w:pPr>
              <w:spacing w:line="252" w:lineRule="auto"/>
              <w:ind w:left="720"/>
              <w:rPr>
                <w:b/>
                <w:lang w:val="en-US"/>
              </w:rPr>
            </w:pPr>
            <w:r w:rsidRPr="00E914A2">
              <w:rPr>
                <w:b/>
                <w:lang w:val="en-US"/>
              </w:rPr>
              <w:t>No</w:t>
            </w:r>
            <w:r w:rsidR="00E9261D" w:rsidRPr="00E914A2">
              <w:rPr>
                <w:b/>
                <w:lang w:val="en-US"/>
              </w:rPr>
              <w:t xml:space="preserve"> guidelines but treated the same as wet AMD</w:t>
            </w:r>
          </w:p>
          <w:p w:rsidR="00FE58F9" w:rsidRPr="00E914A2" w:rsidRDefault="00FE58F9" w:rsidP="00BC2451">
            <w:pPr>
              <w:spacing w:line="252" w:lineRule="auto"/>
              <w:ind w:left="720"/>
              <w:rPr>
                <w:b/>
              </w:rPr>
            </w:pPr>
            <w:r w:rsidRPr="00E914A2">
              <w:rPr>
                <w:b/>
                <w:lang w:val="en-US"/>
              </w:rPr>
              <w:t xml:space="preserve">  </w:t>
            </w:r>
          </w:p>
          <w:p w:rsidR="00BC2451" w:rsidRPr="00E914A2" w:rsidRDefault="00FE58F9" w:rsidP="00FE58F9">
            <w:pPr>
              <w:numPr>
                <w:ilvl w:val="0"/>
                <w:numId w:val="14"/>
              </w:numPr>
              <w:spacing w:line="252" w:lineRule="auto"/>
            </w:pPr>
            <w:proofErr w:type="spellStart"/>
            <w:r w:rsidRPr="00E914A2">
              <w:t>Vitreomacular</w:t>
            </w:r>
            <w:proofErr w:type="spellEnd"/>
            <w:r w:rsidRPr="00E914A2">
              <w:t xml:space="preserve"> traction (VMT) </w:t>
            </w:r>
          </w:p>
          <w:p w:rsidR="00FE58F9" w:rsidRPr="00E914A2" w:rsidRDefault="00FE58F9" w:rsidP="00BC2451">
            <w:pPr>
              <w:spacing w:line="252" w:lineRule="auto"/>
              <w:ind w:left="720"/>
              <w:rPr>
                <w:b/>
              </w:rPr>
            </w:pPr>
            <w:r w:rsidRPr="00E914A2">
              <w:rPr>
                <w:b/>
              </w:rPr>
              <w:t>No</w:t>
            </w:r>
            <w:r w:rsidR="00BC2451" w:rsidRPr="00E914A2">
              <w:rPr>
                <w:b/>
              </w:rPr>
              <w:t>.</w:t>
            </w:r>
            <w:r w:rsidRPr="00E914A2">
              <w:rPr>
                <w:b/>
              </w:rPr>
              <w:t xml:space="preserve"> They go to R</w:t>
            </w:r>
            <w:r w:rsidR="00F01690">
              <w:rPr>
                <w:b/>
              </w:rPr>
              <w:t xml:space="preserve">oyal </w:t>
            </w:r>
            <w:proofErr w:type="spellStart"/>
            <w:r w:rsidRPr="00E914A2">
              <w:rPr>
                <w:b/>
              </w:rPr>
              <w:t>H</w:t>
            </w:r>
            <w:r w:rsidR="00F01690">
              <w:rPr>
                <w:b/>
              </w:rPr>
              <w:t>allamshire</w:t>
            </w:r>
            <w:proofErr w:type="spellEnd"/>
            <w:r w:rsidR="00F01690">
              <w:rPr>
                <w:b/>
              </w:rPr>
              <w:t xml:space="preserve"> </w:t>
            </w:r>
            <w:r w:rsidRPr="00E914A2">
              <w:rPr>
                <w:b/>
              </w:rPr>
              <w:t>H</w:t>
            </w:r>
            <w:r w:rsidR="00F01690">
              <w:rPr>
                <w:b/>
              </w:rPr>
              <w:t>ospital</w:t>
            </w:r>
          </w:p>
          <w:p w:rsidR="00BC2451" w:rsidRPr="00E914A2" w:rsidRDefault="00BC2451" w:rsidP="00BC2451">
            <w:pPr>
              <w:spacing w:line="252" w:lineRule="auto"/>
              <w:ind w:left="720"/>
              <w:rPr>
                <w:b/>
              </w:rPr>
            </w:pPr>
          </w:p>
          <w:p w:rsidR="00BC2451" w:rsidRPr="00E914A2" w:rsidRDefault="00FE58F9" w:rsidP="00E9261D">
            <w:pPr>
              <w:numPr>
                <w:ilvl w:val="0"/>
                <w:numId w:val="14"/>
              </w:num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  <w:r w:rsidRPr="00E914A2">
              <w:rPr>
                <w:lang w:val="en-US"/>
              </w:rPr>
              <w:t xml:space="preserve">Non-infectious uveitis </w:t>
            </w:r>
          </w:p>
          <w:p w:rsidR="007E5D80" w:rsidRPr="00E914A2" w:rsidRDefault="00E9261D" w:rsidP="00BC2451">
            <w:pPr>
              <w:spacing w:line="252" w:lineRule="auto"/>
              <w:ind w:left="720"/>
              <w:rPr>
                <w:rFonts w:ascii="Arial" w:eastAsia="Calibri" w:hAnsi="Arial" w:cs="Arial"/>
                <w:b/>
                <w:color w:val="0070C0"/>
                <w:lang w:val="en-US" w:eastAsia="en-GB"/>
              </w:rPr>
            </w:pPr>
            <w:r w:rsidRPr="00E914A2">
              <w:rPr>
                <w:b/>
                <w:lang w:val="en-US"/>
              </w:rPr>
              <w:t xml:space="preserve">No guidelines but given 1 injection of </w:t>
            </w:r>
            <w:proofErr w:type="spellStart"/>
            <w:r w:rsidRPr="00E914A2">
              <w:rPr>
                <w:b/>
                <w:lang w:val="en-US"/>
              </w:rPr>
              <w:t>ozordex</w:t>
            </w:r>
            <w:proofErr w:type="spellEnd"/>
            <w:r w:rsidRPr="00E914A2">
              <w:rPr>
                <w:b/>
                <w:lang w:val="en-US"/>
              </w:rPr>
              <w:t xml:space="preserve"> if with macular </w:t>
            </w:r>
            <w:proofErr w:type="spellStart"/>
            <w:r w:rsidRPr="00E914A2">
              <w:rPr>
                <w:b/>
                <w:lang w:val="en-US"/>
              </w:rPr>
              <w:t>oedema</w:t>
            </w:r>
            <w:proofErr w:type="spellEnd"/>
          </w:p>
        </w:tc>
      </w:tr>
      <w:tr w:rsidR="007E5D80" w:rsidRPr="00D87C3B" w:rsidTr="00316529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80" w:rsidRPr="00BE2769" w:rsidRDefault="00927A57" w:rsidP="00472C36">
            <w:pPr>
              <w:spacing w:before="100" w:beforeAutospacing="1" w:after="100" w:afterAutospacing="1"/>
            </w:pPr>
            <w:r>
              <w:rPr>
                <w:rFonts w:asciiTheme="minorHAnsi" w:eastAsiaTheme="minorHAnsi" w:hAnsiTheme="minorHAnsi" w:cstheme="minorBidi"/>
              </w:rPr>
              <w:object w:dxaOrig="1538" w:dyaOrig="9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49.5pt" o:ole="">
                  <v:imagedata r:id="rId7" o:title=""/>
                </v:shape>
                <o:OLEObject Type="Embed" ProgID="AcroExch.Document.DC" ShapeID="_x0000_i1025" DrawAspect="Icon" ObjectID="_1700379201" r:id="rId8"/>
              </w:object>
            </w: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80" w:rsidRDefault="007E5D80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</w:tc>
      </w:tr>
      <w:tr w:rsidR="007E5D80" w:rsidRPr="00D87C3B" w:rsidTr="00316529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80" w:rsidRPr="00BE2769" w:rsidRDefault="007E5D80" w:rsidP="00472C36">
            <w:pPr>
              <w:spacing w:before="100" w:beforeAutospacing="1" w:after="100" w:afterAutospacing="1"/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80" w:rsidRDefault="007E5D80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</w:tc>
      </w:tr>
      <w:tr w:rsidR="00472C36" w:rsidRPr="00D87C3B" w:rsidTr="00316529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Pr="00BE2769" w:rsidRDefault="00472C36" w:rsidP="00472C36">
            <w:pPr>
              <w:spacing w:before="100" w:beforeAutospacing="1" w:after="100" w:afterAutospacing="1"/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Default="00472C36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</w:tc>
      </w:tr>
      <w:tr w:rsidR="00472C36" w:rsidRPr="00D87C3B" w:rsidTr="00316529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Pr="00BE2769" w:rsidRDefault="00472C36" w:rsidP="00472C36">
            <w:pPr>
              <w:spacing w:before="100" w:beforeAutospacing="1" w:after="100" w:afterAutospacing="1"/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Default="00472C36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</w:tc>
      </w:tr>
      <w:tr w:rsidR="00472C36" w:rsidRPr="00D87C3B" w:rsidTr="00316529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Pr="00BE2769" w:rsidRDefault="00472C36" w:rsidP="00472C36">
            <w:pPr>
              <w:spacing w:before="100" w:beforeAutospacing="1" w:after="100" w:afterAutospacing="1"/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Default="00472C36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</w:tc>
      </w:tr>
      <w:tr w:rsidR="00472C36" w:rsidRPr="00D87C3B" w:rsidTr="00316529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Pr="00BE2769" w:rsidRDefault="00472C36" w:rsidP="00472C36">
            <w:pPr>
              <w:spacing w:before="100" w:beforeAutospacing="1" w:after="100" w:afterAutospacing="1"/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Default="00472C36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</w:tc>
      </w:tr>
      <w:tr w:rsidR="00472C36" w:rsidRPr="00D87C3B" w:rsidTr="00316529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Pr="00BE2769" w:rsidRDefault="00472C36" w:rsidP="00472C36">
            <w:pPr>
              <w:spacing w:before="100" w:beforeAutospacing="1" w:after="100" w:afterAutospacing="1"/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Default="00472C36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</w:tc>
      </w:tr>
      <w:tr w:rsidR="00472C36" w:rsidRPr="00D87C3B" w:rsidTr="00316529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Pr="00BE2769" w:rsidRDefault="00472C36" w:rsidP="00472C36">
            <w:pPr>
              <w:spacing w:before="100" w:beforeAutospacing="1" w:after="100" w:afterAutospacing="1"/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Default="00472C36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</w:tc>
      </w:tr>
      <w:tr w:rsidR="00472C36" w:rsidRPr="00D87C3B" w:rsidTr="00316529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Pr="00BE2769" w:rsidRDefault="00472C36" w:rsidP="00472C36">
            <w:pPr>
              <w:spacing w:before="100" w:beforeAutospacing="1" w:after="100" w:afterAutospacing="1"/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Default="00472C36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</w:tc>
      </w:tr>
      <w:tr w:rsidR="00472C36" w:rsidRPr="00D87C3B" w:rsidTr="00316529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Pr="00BE2769" w:rsidRDefault="00472C36" w:rsidP="00472C36">
            <w:pPr>
              <w:spacing w:before="100" w:beforeAutospacing="1" w:after="100" w:afterAutospacing="1"/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Default="00472C36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</w:tc>
      </w:tr>
      <w:tr w:rsidR="00472C36" w:rsidRPr="00D87C3B" w:rsidTr="00316529">
        <w:trPr>
          <w:trHeight w:val="258"/>
        </w:trPr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Pr="00BE2769" w:rsidRDefault="00472C36" w:rsidP="00472C36">
            <w:pPr>
              <w:spacing w:before="100" w:beforeAutospacing="1" w:after="100" w:afterAutospacing="1"/>
            </w:pPr>
          </w:p>
        </w:tc>
        <w:tc>
          <w:tcPr>
            <w:tcW w:w="5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C36" w:rsidRDefault="00472C36" w:rsidP="00316529">
            <w:pPr>
              <w:spacing w:line="252" w:lineRule="auto"/>
              <w:rPr>
                <w:rFonts w:ascii="Arial" w:eastAsia="Calibri" w:hAnsi="Arial" w:cs="Arial"/>
                <w:color w:val="0070C0"/>
                <w:lang w:val="en-US" w:eastAsia="en-GB"/>
              </w:rPr>
            </w:pPr>
          </w:p>
        </w:tc>
      </w:tr>
      <w:bookmarkEnd w:id="1"/>
    </w:tbl>
    <w:p w:rsidR="00441658" w:rsidRPr="00441658" w:rsidRDefault="00441658" w:rsidP="00441658">
      <w:pPr>
        <w:spacing w:after="0" w:line="240" w:lineRule="auto"/>
        <w:ind w:right="2363"/>
        <w:rPr>
          <w:rFonts w:ascii="Arial" w:eastAsia="Calibri" w:hAnsi="Arial" w:cs="Arial"/>
          <w:sz w:val="24"/>
          <w:szCs w:val="24"/>
        </w:rPr>
      </w:pPr>
    </w:p>
    <w:sectPr w:rsidR="00441658" w:rsidRPr="00441658" w:rsidSect="00AB100E">
      <w:headerReference w:type="first" r:id="rId9"/>
      <w:footerReference w:type="first" r:id="rId10"/>
      <w:pgSz w:w="11906" w:h="16838"/>
      <w:pgMar w:top="720" w:right="720" w:bottom="720" w:left="720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4A21" w:rsidRDefault="003E4A21" w:rsidP="0033551A">
      <w:pPr>
        <w:spacing w:after="0" w:line="240" w:lineRule="auto"/>
      </w:pPr>
      <w:r>
        <w:separator/>
      </w:r>
    </w:p>
  </w:endnote>
  <w:endnote w:type="continuationSeparator" w:id="0">
    <w:p w:rsidR="003E4A21" w:rsidRDefault="003E4A21" w:rsidP="003355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1EE" w:rsidRDefault="002651EE" w:rsidP="002651EE">
    <w:pPr>
      <w:pStyle w:val="Footer"/>
      <w:tabs>
        <w:tab w:val="clear" w:pos="4513"/>
        <w:tab w:val="clear" w:pos="9026"/>
        <w:tab w:val="left" w:pos="125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4A21" w:rsidRDefault="003E4A21" w:rsidP="0033551A">
      <w:pPr>
        <w:spacing w:after="0" w:line="240" w:lineRule="auto"/>
      </w:pPr>
      <w:r>
        <w:separator/>
      </w:r>
    </w:p>
  </w:footnote>
  <w:footnote w:type="continuationSeparator" w:id="0">
    <w:p w:rsidR="003E4A21" w:rsidRDefault="003E4A21" w:rsidP="003355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51EE" w:rsidRDefault="002651EE">
    <w:pPr>
      <w:pStyle w:val="Header"/>
    </w:pPr>
    <w:r>
      <w:rPr>
        <w:rFonts w:ascii="Arial" w:hAnsi="Arial" w:cs="Arial"/>
        <w:noProof/>
        <w:sz w:val="24"/>
        <w:szCs w:val="24"/>
        <w:lang w:eastAsia="en-GB"/>
      </w:rPr>
      <w:drawing>
        <wp:anchor distT="0" distB="0" distL="114300" distR="114300" simplePos="0" relativeHeight="251659264" behindDoc="0" locked="0" layoutInCell="1" allowOverlap="1" wp14:anchorId="55D32F3F" wp14:editId="21C854F6">
          <wp:simplePos x="0" y="0"/>
          <wp:positionH relativeFrom="column">
            <wp:posOffset>5105400</wp:posOffset>
          </wp:positionH>
          <wp:positionV relativeFrom="paragraph">
            <wp:posOffset>-32385</wp:posOffset>
          </wp:positionV>
          <wp:extent cx="1524000" cy="73152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ft logo 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731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057D2"/>
    <w:multiLevelType w:val="hybridMultilevel"/>
    <w:tmpl w:val="D0B2F9B4"/>
    <w:lvl w:ilvl="0" w:tplc="D5D259FE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A6AD4"/>
    <w:multiLevelType w:val="hybridMultilevel"/>
    <w:tmpl w:val="348427A2"/>
    <w:lvl w:ilvl="0" w:tplc="FCBE87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A36254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1EBC9A8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D9EE3F8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75F6F4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A574C0A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55A86A8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A87E8A5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8CBD7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" w15:restartNumberingAfterBreak="0">
    <w:nsid w:val="11F05CD9"/>
    <w:multiLevelType w:val="multilevel"/>
    <w:tmpl w:val="8536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AA06DC"/>
    <w:multiLevelType w:val="hybridMultilevel"/>
    <w:tmpl w:val="C8E8FC9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04106D"/>
    <w:multiLevelType w:val="hybridMultilevel"/>
    <w:tmpl w:val="AFEEF4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095A76"/>
    <w:multiLevelType w:val="hybridMultilevel"/>
    <w:tmpl w:val="7A0EEE40"/>
    <w:lvl w:ilvl="0" w:tplc="08090017">
      <w:start w:val="1"/>
      <w:numFmt w:val="lowerLetter"/>
      <w:lvlText w:val="%1)"/>
      <w:lvlJc w:val="left"/>
      <w:pPr>
        <w:ind w:left="1800" w:hanging="360"/>
      </w:p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>
      <w:start w:val="1"/>
      <w:numFmt w:val="lowerRoman"/>
      <w:lvlText w:val="%3."/>
      <w:lvlJc w:val="right"/>
      <w:pPr>
        <w:ind w:left="3240" w:hanging="180"/>
      </w:pPr>
    </w:lvl>
    <w:lvl w:ilvl="3" w:tplc="0809000F">
      <w:start w:val="1"/>
      <w:numFmt w:val="decimal"/>
      <w:lvlText w:val="%4."/>
      <w:lvlJc w:val="left"/>
      <w:pPr>
        <w:ind w:left="3960" w:hanging="360"/>
      </w:pPr>
    </w:lvl>
    <w:lvl w:ilvl="4" w:tplc="08090019">
      <w:start w:val="1"/>
      <w:numFmt w:val="lowerLetter"/>
      <w:lvlText w:val="%5."/>
      <w:lvlJc w:val="left"/>
      <w:pPr>
        <w:ind w:left="4680" w:hanging="360"/>
      </w:pPr>
    </w:lvl>
    <w:lvl w:ilvl="5" w:tplc="0809001B">
      <w:start w:val="1"/>
      <w:numFmt w:val="lowerRoman"/>
      <w:lvlText w:val="%6."/>
      <w:lvlJc w:val="right"/>
      <w:pPr>
        <w:ind w:left="5400" w:hanging="180"/>
      </w:pPr>
    </w:lvl>
    <w:lvl w:ilvl="6" w:tplc="0809000F">
      <w:start w:val="1"/>
      <w:numFmt w:val="decimal"/>
      <w:lvlText w:val="%7."/>
      <w:lvlJc w:val="left"/>
      <w:pPr>
        <w:ind w:left="6120" w:hanging="360"/>
      </w:pPr>
    </w:lvl>
    <w:lvl w:ilvl="7" w:tplc="08090019">
      <w:start w:val="1"/>
      <w:numFmt w:val="lowerLetter"/>
      <w:lvlText w:val="%8."/>
      <w:lvlJc w:val="left"/>
      <w:pPr>
        <w:ind w:left="6840" w:hanging="360"/>
      </w:pPr>
    </w:lvl>
    <w:lvl w:ilvl="8" w:tplc="0809001B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201A3D35"/>
    <w:multiLevelType w:val="multilevel"/>
    <w:tmpl w:val="B5527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0F267D"/>
    <w:multiLevelType w:val="hybridMultilevel"/>
    <w:tmpl w:val="C7E4EC5C"/>
    <w:lvl w:ilvl="0" w:tplc="C9E4D4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/>
        <w:sz w:val="28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D91102"/>
    <w:multiLevelType w:val="hybridMultilevel"/>
    <w:tmpl w:val="1E2260C4"/>
    <w:lvl w:ilvl="0" w:tplc="1442745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FE4B05"/>
    <w:multiLevelType w:val="hybridMultilevel"/>
    <w:tmpl w:val="55E0051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5F43E6"/>
    <w:multiLevelType w:val="multilevel"/>
    <w:tmpl w:val="3DAA3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3D65E6"/>
    <w:multiLevelType w:val="hybridMultilevel"/>
    <w:tmpl w:val="AFEEF4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9725D0"/>
    <w:multiLevelType w:val="multilevel"/>
    <w:tmpl w:val="A2E6E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4"/>
  </w:num>
  <w:num w:numId="11">
    <w:abstractNumId w:val="2"/>
  </w:num>
  <w:num w:numId="12">
    <w:abstractNumId w:val="10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551A"/>
    <w:rsid w:val="00020CF0"/>
    <w:rsid w:val="000301C4"/>
    <w:rsid w:val="00056460"/>
    <w:rsid w:val="000A66CF"/>
    <w:rsid w:val="000B1EBE"/>
    <w:rsid w:val="00156725"/>
    <w:rsid w:val="001E465E"/>
    <w:rsid w:val="002162C7"/>
    <w:rsid w:val="00237B1C"/>
    <w:rsid w:val="002651EE"/>
    <w:rsid w:val="002A7C24"/>
    <w:rsid w:val="002E0C42"/>
    <w:rsid w:val="002F1421"/>
    <w:rsid w:val="00316529"/>
    <w:rsid w:val="003354E7"/>
    <w:rsid w:val="0033551A"/>
    <w:rsid w:val="003503FB"/>
    <w:rsid w:val="003804ED"/>
    <w:rsid w:val="003C4E44"/>
    <w:rsid w:val="003E4A21"/>
    <w:rsid w:val="004360B0"/>
    <w:rsid w:val="00441658"/>
    <w:rsid w:val="00472C36"/>
    <w:rsid w:val="004738BF"/>
    <w:rsid w:val="00482226"/>
    <w:rsid w:val="00496B87"/>
    <w:rsid w:val="004A4CD1"/>
    <w:rsid w:val="004B4B3E"/>
    <w:rsid w:val="00504570"/>
    <w:rsid w:val="00533AE8"/>
    <w:rsid w:val="00547C6C"/>
    <w:rsid w:val="0059095F"/>
    <w:rsid w:val="005A01F8"/>
    <w:rsid w:val="005A3B76"/>
    <w:rsid w:val="005A71C1"/>
    <w:rsid w:val="005B3F1E"/>
    <w:rsid w:val="005D64C5"/>
    <w:rsid w:val="00616438"/>
    <w:rsid w:val="0064633A"/>
    <w:rsid w:val="00686130"/>
    <w:rsid w:val="006974B9"/>
    <w:rsid w:val="006C4C0C"/>
    <w:rsid w:val="006E4DEA"/>
    <w:rsid w:val="00711ACC"/>
    <w:rsid w:val="007E5D80"/>
    <w:rsid w:val="00877D9C"/>
    <w:rsid w:val="00880170"/>
    <w:rsid w:val="0092478A"/>
    <w:rsid w:val="00927A57"/>
    <w:rsid w:val="00937110"/>
    <w:rsid w:val="0094299E"/>
    <w:rsid w:val="009529EC"/>
    <w:rsid w:val="00957B65"/>
    <w:rsid w:val="009D4EB5"/>
    <w:rsid w:val="00A5218A"/>
    <w:rsid w:val="00AB100E"/>
    <w:rsid w:val="00B07C36"/>
    <w:rsid w:val="00B21EE9"/>
    <w:rsid w:val="00B46636"/>
    <w:rsid w:val="00BC2451"/>
    <w:rsid w:val="00BE2769"/>
    <w:rsid w:val="00C41C65"/>
    <w:rsid w:val="00C830A2"/>
    <w:rsid w:val="00C97915"/>
    <w:rsid w:val="00CA1233"/>
    <w:rsid w:val="00CF2C29"/>
    <w:rsid w:val="00D87C3B"/>
    <w:rsid w:val="00DC04F2"/>
    <w:rsid w:val="00E914A2"/>
    <w:rsid w:val="00E9261D"/>
    <w:rsid w:val="00F01690"/>
    <w:rsid w:val="00F94BEF"/>
    <w:rsid w:val="00FE5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369B3A4C-2B6B-4702-B128-248AB61C5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55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551A"/>
  </w:style>
  <w:style w:type="paragraph" w:styleId="Footer">
    <w:name w:val="footer"/>
    <w:basedOn w:val="Normal"/>
    <w:link w:val="FooterChar"/>
    <w:uiPriority w:val="99"/>
    <w:unhideWhenUsed/>
    <w:rsid w:val="003355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551A"/>
  </w:style>
  <w:style w:type="paragraph" w:styleId="ListParagraph">
    <w:name w:val="List Paragraph"/>
    <w:basedOn w:val="Normal"/>
    <w:uiPriority w:val="34"/>
    <w:qFormat/>
    <w:rsid w:val="0093711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C4E4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00E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00E"/>
    <w:rPr>
      <w:rFonts w:ascii="Calibri" w:hAnsi="Calibri" w:cs="Calibri"/>
    </w:rPr>
  </w:style>
  <w:style w:type="table" w:styleId="TableGrid">
    <w:name w:val="Table Grid"/>
    <w:basedOn w:val="TableNormal"/>
    <w:uiPriority w:val="59"/>
    <w:rsid w:val="005A01F8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045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5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5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Rotherham NHS Foundation Trust</Company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McCleery Rhona;Information Governance Manager</dc:creator>
  <cp:keywords/>
  <dc:description/>
  <cp:lastModifiedBy>Stowe Derek, IG Assurance and Security Manager</cp:lastModifiedBy>
  <cp:revision>2</cp:revision>
  <dcterms:created xsi:type="dcterms:W3CDTF">2021-12-07T10:47:00Z</dcterms:created>
  <dcterms:modified xsi:type="dcterms:W3CDTF">2021-12-07T10:47:00Z</dcterms:modified>
</cp:coreProperties>
</file>