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99E" w:rsidRDefault="0094299E"/>
    <w:p w:rsidR="004A4CD1" w:rsidRDefault="004A4CD1"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20CF0">
        <w:rPr>
          <w:rFonts w:ascii="Arial" w:eastAsia="Calibri" w:hAnsi="Arial" w:cs="Arial"/>
          <w:b/>
          <w:sz w:val="24"/>
          <w:szCs w:val="24"/>
        </w:rPr>
        <w:t xml:space="preserve"> </w:t>
      </w:r>
      <w:r w:rsidR="00552C36">
        <w:rPr>
          <w:rFonts w:ascii="Arial" w:eastAsia="Calibri" w:hAnsi="Arial" w:cs="Arial"/>
          <w:b/>
          <w:sz w:val="24"/>
          <w:szCs w:val="24"/>
        </w:rPr>
        <w:t>6135</w:t>
      </w:r>
    </w:p>
    <w:p w:rsidR="00156725" w:rsidRDefault="00D87C3B" w:rsidP="00D87C3B">
      <w:pPr>
        <w:spacing w:after="0" w:line="240" w:lineRule="auto"/>
        <w:ind w:right="2363"/>
        <w:rPr>
          <w:rFonts w:ascii="Arial" w:eastAsia="Calibri" w:hAnsi="Arial" w:cs="Arial"/>
          <w:b/>
          <w:sz w:val="24"/>
          <w:szCs w:val="24"/>
        </w:rPr>
      </w:pPr>
      <w:proofErr w:type="gramStart"/>
      <w:r w:rsidRPr="00D87C3B">
        <w:rPr>
          <w:rFonts w:ascii="Arial" w:eastAsia="Calibri" w:hAnsi="Arial" w:cs="Arial"/>
          <w:b/>
          <w:sz w:val="24"/>
          <w:szCs w:val="24"/>
        </w:rPr>
        <w:t>Category(</w:t>
      </w:r>
      <w:proofErr w:type="spellStart"/>
      <w:proofErr w:type="gramEnd"/>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552C36">
        <w:rPr>
          <w:rFonts w:ascii="Arial" w:eastAsia="Calibri" w:hAnsi="Arial" w:cs="Arial"/>
          <w:b/>
          <w:sz w:val="24"/>
          <w:szCs w:val="24"/>
        </w:rPr>
        <w:t xml:space="preserve"> Trust – Estates and </w:t>
      </w:r>
      <w:proofErr w:type="spellStart"/>
      <w:r w:rsidR="00552C36">
        <w:rPr>
          <w:rFonts w:ascii="Arial" w:eastAsia="Calibri" w:hAnsi="Arial" w:cs="Arial"/>
          <w:b/>
          <w:sz w:val="24"/>
          <w:szCs w:val="24"/>
        </w:rPr>
        <w:t>Faclilities</w:t>
      </w:r>
      <w:proofErr w:type="spellEnd"/>
      <w:r w:rsidR="00552C36">
        <w:rPr>
          <w:rFonts w:ascii="Arial" w:eastAsia="Calibri" w:hAnsi="Arial" w:cs="Arial"/>
          <w:b/>
          <w:sz w:val="24"/>
          <w:szCs w:val="24"/>
        </w:rPr>
        <w:t>/Security</w:t>
      </w:r>
      <w:r w:rsidR="004738BF">
        <w:rPr>
          <w:rFonts w:ascii="Arial" w:eastAsia="Calibri" w:hAnsi="Arial" w:cs="Arial"/>
          <w:b/>
          <w:sz w:val="24"/>
          <w:szCs w:val="24"/>
        </w:rPr>
        <w:t xml:space="preserve"> </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 xml:space="preserve">Subject: </w:t>
      </w:r>
      <w:r w:rsidR="00552C36">
        <w:rPr>
          <w:rFonts w:ascii="Arial" w:eastAsia="Calibri" w:hAnsi="Arial" w:cs="Arial"/>
          <w:b/>
          <w:sz w:val="24"/>
          <w:szCs w:val="24"/>
        </w:rPr>
        <w:t>Contracts</w:t>
      </w:r>
    </w:p>
    <w:p w:rsidR="00D87C3B" w:rsidRPr="00D87C3B" w:rsidRDefault="00D87C3B" w:rsidP="00D87C3B">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C97915">
        <w:rPr>
          <w:rFonts w:ascii="Arial" w:eastAsia="Calibri" w:hAnsi="Arial" w:cs="Arial"/>
          <w:b/>
          <w:sz w:val="24"/>
          <w:szCs w:val="24"/>
        </w:rPr>
        <w:t xml:space="preserve"> </w:t>
      </w:r>
      <w:r w:rsidR="00552C36">
        <w:rPr>
          <w:rFonts w:ascii="Arial" w:eastAsia="Calibri" w:hAnsi="Arial" w:cs="Arial"/>
          <w:b/>
          <w:sz w:val="24"/>
          <w:szCs w:val="24"/>
        </w:rPr>
        <w:t>02/12/2021</w:t>
      </w:r>
    </w:p>
    <w:p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7E5D80"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552C36" w:rsidRDefault="00552C36" w:rsidP="00552C36">
            <w:pPr>
              <w:spacing w:after="160" w:line="235" w:lineRule="atLeast"/>
            </w:pPr>
            <w:r>
              <w:rPr>
                <w:rFonts w:ascii="Arial" w:hAnsi="Arial" w:cs="Arial"/>
                <w:color w:val="000000"/>
              </w:rPr>
              <w:t>I would like the organisation to review my freedom of information request below, that’s focused around contract data for services around facilities management.</w:t>
            </w:r>
          </w:p>
          <w:p w:rsidR="00552C36" w:rsidRDefault="00552C36" w:rsidP="00552C36">
            <w:pPr>
              <w:pStyle w:val="NormalWeb"/>
              <w:spacing w:before="0" w:beforeAutospacing="0" w:after="0" w:afterAutospacing="0"/>
              <w:ind w:left="720"/>
              <w:rPr>
                <w:rFonts w:ascii="Calibri" w:hAnsi="Calibri" w:cs="Calibri"/>
                <w:sz w:val="22"/>
                <w:szCs w:val="22"/>
              </w:rPr>
            </w:pPr>
            <w:r>
              <w:rPr>
                <w:rFonts w:ascii="Calibri" w:hAnsi="Calibri" w:cs="Calibri"/>
                <w:color w:val="0000FF"/>
                <w:sz w:val="22"/>
                <w:szCs w:val="22"/>
              </w:rPr>
              <w:t>1.</w:t>
            </w:r>
            <w:r>
              <w:rPr>
                <w:color w:val="0000FF"/>
                <w:sz w:val="14"/>
                <w:szCs w:val="14"/>
              </w:rPr>
              <w:t>      </w:t>
            </w:r>
            <w:r>
              <w:rPr>
                <w:rFonts w:ascii="Calibri" w:hAnsi="Calibri" w:cs="Calibri"/>
                <w:color w:val="0000FF"/>
                <w:sz w:val="22"/>
                <w:szCs w:val="22"/>
              </w:rPr>
              <w:t>Food – Service contract that is focused around catering services.</w:t>
            </w:r>
          </w:p>
          <w:p w:rsidR="00552C36" w:rsidRDefault="00552C36" w:rsidP="00552C36">
            <w:pPr>
              <w:pStyle w:val="NormalWeb"/>
              <w:spacing w:before="0" w:beforeAutospacing="0" w:after="0" w:afterAutospacing="0"/>
              <w:rPr>
                <w:rFonts w:ascii="Calibri" w:hAnsi="Calibri" w:cs="Calibri"/>
                <w:sz w:val="22"/>
                <w:szCs w:val="22"/>
              </w:rPr>
            </w:pPr>
            <w:r>
              <w:rPr>
                <w:rFonts w:ascii="Calibri" w:hAnsi="Calibri" w:cs="Calibri"/>
                <w:color w:val="0000FF"/>
                <w:sz w:val="22"/>
                <w:szCs w:val="22"/>
              </w:rPr>
              <w:t> </w:t>
            </w:r>
          </w:p>
          <w:p w:rsidR="00552C36" w:rsidRDefault="00552C36" w:rsidP="00552C36">
            <w:pPr>
              <w:spacing w:after="160" w:line="235" w:lineRule="atLeast"/>
            </w:pPr>
            <w:r>
              <w:rPr>
                <w:rFonts w:ascii="Arial" w:hAnsi="Arial" w:cs="Arial"/>
                <w:color w:val="000000"/>
              </w:rPr>
              <w:t> </w:t>
            </w:r>
          </w:p>
          <w:p w:rsidR="00552C36" w:rsidRDefault="00552C36" w:rsidP="00552C36">
            <w:pPr>
              <w:pStyle w:val="NormalWeb"/>
              <w:spacing w:before="0" w:beforeAutospacing="0" w:after="0" w:afterAutospacing="0" w:line="235" w:lineRule="atLeast"/>
              <w:ind w:left="720"/>
            </w:pPr>
            <w:r>
              <w:rPr>
                <w:rFonts w:ascii="Arial" w:hAnsi="Arial" w:cs="Arial"/>
                <w:color w:val="000000"/>
              </w:rPr>
              <w:t>1.      Supplier/Provider of the services</w:t>
            </w:r>
          </w:p>
          <w:p w:rsidR="00552C36" w:rsidRDefault="00552C36" w:rsidP="00552C36">
            <w:pPr>
              <w:pStyle w:val="NormalWeb"/>
              <w:spacing w:before="0" w:beforeAutospacing="0" w:after="0" w:afterAutospacing="0" w:line="235" w:lineRule="atLeast"/>
              <w:ind w:left="720"/>
            </w:pPr>
            <w:r>
              <w:rPr>
                <w:rFonts w:ascii="Arial" w:hAnsi="Arial" w:cs="Arial"/>
                <w:color w:val="000000"/>
              </w:rPr>
              <w:t xml:space="preserve">2.      Total Annual Spend – </w:t>
            </w:r>
            <w:proofErr w:type="gramStart"/>
            <w:r>
              <w:rPr>
                <w:rFonts w:ascii="Arial" w:hAnsi="Arial" w:cs="Arial"/>
                <w:color w:val="000000"/>
              </w:rPr>
              <w:t>The spend</w:t>
            </w:r>
            <w:proofErr w:type="gramEnd"/>
            <w:r>
              <w:rPr>
                <w:rFonts w:ascii="Arial" w:hAnsi="Arial" w:cs="Arial"/>
                <w:color w:val="000000"/>
              </w:rPr>
              <w:t xml:space="preserve"> should only relate to each of the service contracts listed above.</w:t>
            </w:r>
          </w:p>
          <w:p w:rsidR="00552C36" w:rsidRDefault="00552C36" w:rsidP="00552C36">
            <w:pPr>
              <w:pStyle w:val="NormalWeb"/>
              <w:spacing w:before="0" w:beforeAutospacing="0" w:after="0" w:afterAutospacing="0" w:line="235" w:lineRule="atLeast"/>
              <w:ind w:left="720"/>
            </w:pPr>
            <w:r>
              <w:rPr>
                <w:rFonts w:ascii="Arial" w:hAnsi="Arial" w:cs="Arial"/>
                <w:color w:val="000000"/>
              </w:rPr>
              <w:t>3.      A description of the services provided under this contract please includes information if other services are included under the same contract.</w:t>
            </w:r>
          </w:p>
          <w:p w:rsidR="00552C36" w:rsidRDefault="00552C36" w:rsidP="00552C36">
            <w:pPr>
              <w:pStyle w:val="NormalWeb"/>
              <w:spacing w:before="0" w:beforeAutospacing="0" w:after="0" w:afterAutospacing="0" w:line="235" w:lineRule="atLeast"/>
              <w:ind w:left="720"/>
            </w:pPr>
            <w:r>
              <w:rPr>
                <w:rFonts w:ascii="Arial" w:hAnsi="Arial" w:cs="Arial"/>
                <w:color w:val="000000"/>
              </w:rPr>
              <w:t>4.      The number of sites the contract covers</w:t>
            </w:r>
          </w:p>
          <w:p w:rsidR="00552C36" w:rsidRDefault="00552C36" w:rsidP="00552C36">
            <w:pPr>
              <w:pStyle w:val="NormalWeb"/>
              <w:spacing w:before="0" w:beforeAutospacing="0" w:after="0" w:afterAutospacing="0" w:line="235" w:lineRule="atLeast"/>
              <w:ind w:left="720"/>
            </w:pPr>
            <w:r>
              <w:rPr>
                <w:rFonts w:ascii="Arial" w:hAnsi="Arial" w:cs="Arial"/>
                <w:color w:val="000000"/>
              </w:rPr>
              <w:t>5.      The start date of the contract</w:t>
            </w:r>
          </w:p>
          <w:p w:rsidR="00552C36" w:rsidRDefault="00552C36" w:rsidP="00552C36">
            <w:pPr>
              <w:pStyle w:val="NormalWeb"/>
              <w:spacing w:before="0" w:beforeAutospacing="0" w:after="0" w:afterAutospacing="0" w:line="235" w:lineRule="atLeast"/>
              <w:ind w:left="720"/>
            </w:pPr>
            <w:r>
              <w:rPr>
                <w:rFonts w:ascii="Arial" w:hAnsi="Arial" w:cs="Arial"/>
                <w:color w:val="000000"/>
              </w:rPr>
              <w:t>6.      The end date of the contract</w:t>
            </w:r>
          </w:p>
          <w:p w:rsidR="00552C36" w:rsidRDefault="00552C36" w:rsidP="00552C36">
            <w:pPr>
              <w:pStyle w:val="NormalWeb"/>
              <w:spacing w:before="0" w:beforeAutospacing="0" w:after="0" w:afterAutospacing="0" w:line="235" w:lineRule="atLeast"/>
              <w:ind w:left="720"/>
            </w:pPr>
            <w:r>
              <w:rPr>
                <w:rFonts w:ascii="Arial" w:hAnsi="Arial" w:cs="Arial"/>
                <w:color w:val="000000"/>
              </w:rPr>
              <w:t>7.      The duration of the contract, please include information on any extensions period.</w:t>
            </w:r>
          </w:p>
          <w:p w:rsidR="00552C36" w:rsidRDefault="00552C36" w:rsidP="00552C36">
            <w:pPr>
              <w:pStyle w:val="NormalWeb"/>
              <w:spacing w:before="0" w:beforeAutospacing="0" w:after="160" w:afterAutospacing="0" w:line="235" w:lineRule="atLeast"/>
              <w:ind w:left="720"/>
            </w:pPr>
            <w:r>
              <w:rPr>
                <w:rFonts w:ascii="Arial" w:hAnsi="Arial" w:cs="Arial"/>
                <w:color w:val="000000"/>
              </w:rPr>
              <w:t xml:space="preserve">8.      Who within the organisation is responsible for each of these contracts? </w:t>
            </w:r>
            <w:proofErr w:type="gramStart"/>
            <w:r>
              <w:rPr>
                <w:rFonts w:ascii="Arial" w:hAnsi="Arial" w:cs="Arial"/>
                <w:color w:val="000000"/>
              </w:rPr>
              <w:t>name</w:t>
            </w:r>
            <w:proofErr w:type="gramEnd"/>
            <w:r>
              <w:rPr>
                <w:rFonts w:ascii="Arial" w:hAnsi="Arial" w:cs="Arial"/>
                <w:color w:val="000000"/>
              </w:rPr>
              <w:t>, Job Title, contact number and email address.</w:t>
            </w:r>
          </w:p>
          <w:p w:rsidR="00552C36" w:rsidRDefault="00552C36" w:rsidP="00552C36">
            <w:pPr>
              <w:spacing w:after="160" w:line="235" w:lineRule="atLeast"/>
            </w:pPr>
          </w:p>
          <w:p w:rsidR="00552C36" w:rsidRDefault="00552C36" w:rsidP="00552C36">
            <w:pPr>
              <w:spacing w:after="160" w:line="235" w:lineRule="atLeast"/>
            </w:pPr>
            <w:r>
              <w:rPr>
                <w:rFonts w:ascii="Arial" w:hAnsi="Arial" w:cs="Arial"/>
                <w:color w:val="0000FF"/>
              </w:rPr>
              <w:t>You may have received the same request in the past. The information sent has now expired and I required an update as soon as possible. If all the information besides the contract dates are the same, I am happy to just receive an update on the contract dates.</w:t>
            </w:r>
          </w:p>
          <w:p w:rsidR="007E5D80" w:rsidRPr="00BE2769" w:rsidRDefault="007E5D80"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077687" w:rsidRDefault="00077687" w:rsidP="00316529">
            <w:pPr>
              <w:spacing w:line="252" w:lineRule="auto"/>
              <w:rPr>
                <w:rFonts w:ascii="Arial" w:eastAsia="Calibri" w:hAnsi="Arial" w:cs="Arial"/>
                <w:color w:val="0070C0"/>
                <w:lang w:val="en-US" w:eastAsia="en-GB"/>
              </w:rPr>
            </w:pPr>
          </w:p>
          <w:p w:rsidR="00077687" w:rsidRPr="00077687" w:rsidRDefault="00077687" w:rsidP="00077687">
            <w:pPr>
              <w:rPr>
                <w:rFonts w:ascii="Arial" w:eastAsia="Calibri" w:hAnsi="Arial" w:cs="Arial"/>
                <w:lang w:val="en-US" w:eastAsia="en-GB"/>
              </w:rPr>
            </w:pPr>
          </w:p>
          <w:p w:rsidR="00077687" w:rsidRPr="00077687" w:rsidRDefault="00077687" w:rsidP="00077687">
            <w:pPr>
              <w:rPr>
                <w:rFonts w:ascii="Arial" w:eastAsia="Calibri" w:hAnsi="Arial" w:cs="Arial"/>
                <w:lang w:val="en-US" w:eastAsia="en-GB"/>
              </w:rPr>
            </w:pPr>
          </w:p>
          <w:p w:rsidR="00077687" w:rsidRPr="00077687" w:rsidRDefault="00077687" w:rsidP="00077687">
            <w:pPr>
              <w:rPr>
                <w:rFonts w:ascii="Arial" w:eastAsia="Calibri" w:hAnsi="Arial" w:cs="Arial"/>
                <w:lang w:val="en-US" w:eastAsia="en-GB"/>
              </w:rPr>
            </w:pPr>
          </w:p>
          <w:p w:rsidR="00077687" w:rsidRPr="00077687" w:rsidRDefault="00077687" w:rsidP="00077687">
            <w:pPr>
              <w:rPr>
                <w:rFonts w:ascii="Arial" w:eastAsia="Calibri" w:hAnsi="Arial" w:cs="Arial"/>
                <w:lang w:val="en-US" w:eastAsia="en-GB"/>
              </w:rPr>
            </w:pPr>
          </w:p>
          <w:p w:rsidR="00077687" w:rsidRDefault="00077687" w:rsidP="00077687">
            <w:pPr>
              <w:rPr>
                <w:rFonts w:ascii="Arial" w:eastAsia="Calibri" w:hAnsi="Arial" w:cs="Arial"/>
                <w:lang w:val="en-US" w:eastAsia="en-GB"/>
              </w:rPr>
            </w:pPr>
          </w:p>
          <w:p w:rsidR="00077687" w:rsidRPr="00077687" w:rsidRDefault="00077687" w:rsidP="00077687">
            <w:pPr>
              <w:rPr>
                <w:rFonts w:ascii="Arial" w:eastAsia="Calibri" w:hAnsi="Arial" w:cs="Arial"/>
                <w:lang w:val="en-US" w:eastAsia="en-GB"/>
              </w:rPr>
            </w:pPr>
          </w:p>
          <w:p w:rsidR="00077687" w:rsidRDefault="00077687" w:rsidP="00077687">
            <w:pPr>
              <w:rPr>
                <w:rFonts w:ascii="Arial" w:eastAsia="Calibri" w:hAnsi="Arial" w:cs="Arial"/>
                <w:lang w:val="en-US" w:eastAsia="en-GB"/>
              </w:rPr>
            </w:pPr>
          </w:p>
          <w:p w:rsidR="00077687" w:rsidRDefault="00077687" w:rsidP="00077687">
            <w:pPr>
              <w:rPr>
                <w:rFonts w:ascii="Arial" w:eastAsia="Calibri" w:hAnsi="Arial" w:cs="Arial"/>
                <w:lang w:val="en-US" w:eastAsia="en-GB"/>
              </w:rPr>
            </w:pPr>
          </w:p>
          <w:p w:rsidR="00077687" w:rsidRDefault="00077687" w:rsidP="00077687">
            <w:pPr>
              <w:rPr>
                <w:rFonts w:ascii="Arial" w:eastAsia="Calibri" w:hAnsi="Arial" w:cs="Arial"/>
                <w:lang w:val="en-US" w:eastAsia="en-GB"/>
              </w:rPr>
            </w:pPr>
          </w:p>
          <w:p w:rsidR="007E5D80" w:rsidRDefault="00077687" w:rsidP="00077687">
            <w:pPr>
              <w:rPr>
                <w:rFonts w:ascii="Arial" w:eastAsia="Calibri" w:hAnsi="Arial" w:cs="Arial"/>
                <w:lang w:val="en-US" w:eastAsia="en-GB"/>
              </w:rPr>
            </w:pPr>
            <w:r>
              <w:rPr>
                <w:rFonts w:ascii="Arial" w:eastAsia="Calibri" w:hAnsi="Arial" w:cs="Arial"/>
                <w:lang w:val="en-US" w:eastAsia="en-GB"/>
              </w:rPr>
              <w:t>ISS</w:t>
            </w:r>
          </w:p>
          <w:p w:rsidR="00077687" w:rsidRDefault="00077687" w:rsidP="00077687">
            <w:pPr>
              <w:rPr>
                <w:rFonts w:ascii="Arial" w:eastAsia="Calibri" w:hAnsi="Arial" w:cs="Arial"/>
                <w:lang w:val="en-US" w:eastAsia="en-GB"/>
              </w:rPr>
            </w:pPr>
          </w:p>
          <w:p w:rsidR="00077687" w:rsidRDefault="00733546" w:rsidP="00077687">
            <w:pPr>
              <w:rPr>
                <w:rFonts w:ascii="Arial" w:eastAsia="Calibri" w:hAnsi="Arial" w:cs="Arial"/>
                <w:lang w:val="en-US" w:eastAsia="en-GB"/>
              </w:rPr>
            </w:pPr>
            <w:r>
              <w:rPr>
                <w:rFonts w:ascii="Arial" w:eastAsia="Calibri" w:hAnsi="Arial" w:cs="Arial"/>
                <w:lang w:val="en-US" w:eastAsia="en-GB"/>
              </w:rPr>
              <w:t>*</w:t>
            </w:r>
            <w:r w:rsidR="00077687">
              <w:rPr>
                <w:rFonts w:ascii="Arial" w:eastAsia="Calibri" w:hAnsi="Arial" w:cs="Arial"/>
                <w:lang w:val="en-US" w:eastAsia="en-GB"/>
              </w:rPr>
              <w:t>Commercially Sensitive</w:t>
            </w:r>
          </w:p>
          <w:p w:rsidR="00077687" w:rsidRDefault="00077687" w:rsidP="00077687">
            <w:pPr>
              <w:rPr>
                <w:rFonts w:ascii="Arial" w:eastAsia="Calibri" w:hAnsi="Arial" w:cs="Arial"/>
                <w:lang w:val="en-US" w:eastAsia="en-GB"/>
              </w:rPr>
            </w:pPr>
          </w:p>
          <w:p w:rsidR="00077687" w:rsidRDefault="00077687" w:rsidP="00077687">
            <w:pPr>
              <w:rPr>
                <w:rFonts w:ascii="Arial" w:eastAsia="Calibri" w:hAnsi="Arial" w:cs="Arial"/>
                <w:lang w:val="en-US" w:eastAsia="en-GB"/>
              </w:rPr>
            </w:pPr>
            <w:r>
              <w:rPr>
                <w:rFonts w:ascii="Arial" w:eastAsia="Calibri" w:hAnsi="Arial" w:cs="Arial"/>
                <w:lang w:val="en-US" w:eastAsia="en-GB"/>
              </w:rPr>
              <w:t>Patient Feeding and staff restaurant.</w:t>
            </w:r>
          </w:p>
          <w:p w:rsidR="00077687" w:rsidRPr="00077687" w:rsidRDefault="00077687" w:rsidP="00077687">
            <w:pPr>
              <w:rPr>
                <w:rFonts w:ascii="Arial" w:eastAsia="Calibri" w:hAnsi="Arial" w:cs="Arial"/>
                <w:lang w:val="en-US" w:eastAsia="en-GB"/>
              </w:rPr>
            </w:pPr>
          </w:p>
          <w:p w:rsidR="00077687" w:rsidRDefault="00077687" w:rsidP="00077687">
            <w:pPr>
              <w:rPr>
                <w:rFonts w:ascii="Arial" w:eastAsia="Calibri" w:hAnsi="Arial" w:cs="Arial"/>
                <w:lang w:val="en-US" w:eastAsia="en-GB"/>
              </w:rPr>
            </w:pPr>
          </w:p>
          <w:p w:rsidR="00077687" w:rsidRDefault="00077687" w:rsidP="00077687">
            <w:pPr>
              <w:rPr>
                <w:rFonts w:ascii="Arial" w:eastAsia="Calibri" w:hAnsi="Arial" w:cs="Arial"/>
                <w:lang w:val="en-US" w:eastAsia="en-GB"/>
              </w:rPr>
            </w:pPr>
          </w:p>
          <w:p w:rsidR="00077687" w:rsidRDefault="00077687" w:rsidP="00077687">
            <w:pPr>
              <w:ind w:firstLine="720"/>
              <w:rPr>
                <w:rFonts w:ascii="Arial" w:eastAsia="Calibri" w:hAnsi="Arial" w:cs="Arial"/>
                <w:lang w:val="en-US" w:eastAsia="en-GB"/>
              </w:rPr>
            </w:pPr>
            <w:r>
              <w:rPr>
                <w:rFonts w:ascii="Arial" w:eastAsia="Calibri" w:hAnsi="Arial" w:cs="Arial"/>
                <w:lang w:val="en-US" w:eastAsia="en-GB"/>
              </w:rPr>
              <w:t>1</w:t>
            </w:r>
          </w:p>
          <w:p w:rsidR="00077687" w:rsidRDefault="00077687" w:rsidP="00077687">
            <w:pPr>
              <w:rPr>
                <w:rFonts w:ascii="Arial" w:eastAsia="Calibri" w:hAnsi="Arial" w:cs="Arial"/>
                <w:lang w:val="en-US" w:eastAsia="en-GB"/>
              </w:rPr>
            </w:pPr>
          </w:p>
          <w:p w:rsidR="00077687" w:rsidRDefault="00077687" w:rsidP="00077687">
            <w:pPr>
              <w:rPr>
                <w:rFonts w:ascii="Arial" w:eastAsia="Calibri" w:hAnsi="Arial" w:cs="Arial"/>
                <w:lang w:val="en-US" w:eastAsia="en-GB"/>
              </w:rPr>
            </w:pPr>
            <w:r>
              <w:rPr>
                <w:rFonts w:ascii="Arial" w:eastAsia="Calibri" w:hAnsi="Arial" w:cs="Arial"/>
                <w:lang w:val="en-US" w:eastAsia="en-GB"/>
              </w:rPr>
              <w:t>01/05/2015</w:t>
            </w:r>
          </w:p>
          <w:p w:rsidR="00077687" w:rsidRDefault="00077687" w:rsidP="00077687">
            <w:pPr>
              <w:rPr>
                <w:rFonts w:ascii="Arial" w:eastAsia="Calibri" w:hAnsi="Arial" w:cs="Arial"/>
                <w:lang w:val="en-US" w:eastAsia="en-GB"/>
              </w:rPr>
            </w:pPr>
            <w:r>
              <w:rPr>
                <w:rFonts w:ascii="Arial" w:eastAsia="Calibri" w:hAnsi="Arial" w:cs="Arial"/>
                <w:lang w:val="en-US" w:eastAsia="en-GB"/>
              </w:rPr>
              <w:t>30/04/2022</w:t>
            </w:r>
          </w:p>
          <w:p w:rsidR="00077687" w:rsidRDefault="00077687" w:rsidP="00077687">
            <w:pPr>
              <w:rPr>
                <w:rFonts w:ascii="Arial" w:eastAsia="Calibri" w:hAnsi="Arial" w:cs="Arial"/>
                <w:lang w:val="en-US" w:eastAsia="en-GB"/>
              </w:rPr>
            </w:pPr>
          </w:p>
          <w:p w:rsidR="00077687" w:rsidRDefault="00077687" w:rsidP="00077687">
            <w:pPr>
              <w:rPr>
                <w:rFonts w:ascii="Arial" w:eastAsia="Calibri" w:hAnsi="Arial" w:cs="Arial"/>
                <w:lang w:val="en-US" w:eastAsia="en-GB"/>
              </w:rPr>
            </w:pPr>
          </w:p>
          <w:p w:rsidR="00077687" w:rsidRDefault="00077687" w:rsidP="00077687">
            <w:pPr>
              <w:rPr>
                <w:rFonts w:ascii="Arial" w:eastAsia="Calibri" w:hAnsi="Arial" w:cs="Arial"/>
                <w:lang w:val="en-US" w:eastAsia="en-GB"/>
              </w:rPr>
            </w:pPr>
          </w:p>
          <w:p w:rsidR="00077687" w:rsidRDefault="00077687" w:rsidP="00077687">
            <w:pPr>
              <w:rPr>
                <w:rFonts w:ascii="Arial" w:eastAsia="Calibri" w:hAnsi="Arial" w:cs="Arial"/>
                <w:lang w:val="en-US" w:eastAsia="en-GB"/>
              </w:rPr>
            </w:pPr>
          </w:p>
          <w:p w:rsidR="00733546" w:rsidRDefault="00733546" w:rsidP="00077687">
            <w:pPr>
              <w:rPr>
                <w:rFonts w:ascii="Arial" w:eastAsia="Calibri" w:hAnsi="Arial" w:cs="Arial"/>
                <w:lang w:val="en-US" w:eastAsia="en-GB"/>
              </w:rPr>
            </w:pPr>
            <w:r>
              <w:rPr>
                <w:rFonts w:ascii="Arial" w:eastAsia="Calibri" w:hAnsi="Arial" w:cs="Arial"/>
                <w:lang w:val="en-US" w:eastAsia="en-GB"/>
              </w:rPr>
              <w:t>**</w:t>
            </w:r>
          </w:p>
          <w:p w:rsidR="00733546" w:rsidRPr="00733546" w:rsidRDefault="00733546" w:rsidP="00733546">
            <w:pPr>
              <w:rPr>
                <w:rFonts w:ascii="Arial" w:eastAsia="Calibri" w:hAnsi="Arial" w:cs="Arial"/>
                <w:lang w:val="en-US" w:eastAsia="en-GB"/>
              </w:rPr>
            </w:pPr>
          </w:p>
          <w:p w:rsidR="00733546" w:rsidRDefault="00733546" w:rsidP="00733546">
            <w:pPr>
              <w:rPr>
                <w:rFonts w:ascii="Arial" w:eastAsia="Calibri" w:hAnsi="Arial" w:cs="Arial"/>
                <w:lang w:val="en-US" w:eastAsia="en-GB"/>
              </w:rPr>
            </w:pPr>
          </w:p>
          <w:p w:rsidR="00733546" w:rsidRDefault="00733546" w:rsidP="00733546">
            <w:pPr>
              <w:rPr>
                <w:rFonts w:ascii="Arial" w:eastAsia="Calibri" w:hAnsi="Arial" w:cs="Arial"/>
                <w:lang w:val="en-US" w:eastAsia="en-GB"/>
              </w:rPr>
            </w:pPr>
          </w:p>
          <w:p w:rsidR="00733546" w:rsidRDefault="00733546" w:rsidP="00733546">
            <w:pPr>
              <w:rPr>
                <w:rFonts w:ascii="Arial" w:hAnsi="Arial" w:cs="Arial"/>
                <w:b/>
                <w:bCs/>
                <w:lang w:eastAsia="en-GB"/>
              </w:rPr>
            </w:pPr>
            <w:r>
              <w:rPr>
                <w:rFonts w:ascii="Arial" w:hAnsi="Arial" w:cs="Arial"/>
                <w:b/>
                <w:bCs/>
                <w:color w:val="0070C0"/>
                <w:sz w:val="28"/>
                <w:szCs w:val="28"/>
              </w:rPr>
              <w:t>*</w:t>
            </w:r>
            <w:r>
              <w:rPr>
                <w:rFonts w:ascii="Arial" w:hAnsi="Arial" w:cs="Arial"/>
                <w:b/>
                <w:bCs/>
              </w:rPr>
              <w:t xml:space="preserve">Please note TRFT is not able to provide the description along with </w:t>
            </w:r>
            <w:proofErr w:type="gramStart"/>
            <w:r>
              <w:rPr>
                <w:rFonts w:ascii="Arial" w:hAnsi="Arial" w:cs="Arial"/>
                <w:b/>
                <w:bCs/>
              </w:rPr>
              <w:t>the spend</w:t>
            </w:r>
            <w:proofErr w:type="gramEnd"/>
            <w:r>
              <w:rPr>
                <w:rFonts w:ascii="Arial" w:hAnsi="Arial" w:cs="Arial"/>
                <w:b/>
                <w:bCs/>
              </w:rPr>
              <w:t xml:space="preserve"> as this is commercially sensitive.  </w:t>
            </w:r>
          </w:p>
          <w:p w:rsidR="00733546" w:rsidRDefault="00733546" w:rsidP="00733546">
            <w:pPr>
              <w:rPr>
                <w:rFonts w:ascii="Arial" w:hAnsi="Arial" w:cs="Arial"/>
                <w:b/>
                <w:bCs/>
              </w:rPr>
            </w:pPr>
            <w:r>
              <w:rPr>
                <w:rFonts w:ascii="Arial" w:hAnsi="Arial" w:cs="Arial"/>
                <w:b/>
                <w:bCs/>
              </w:rPr>
              <w:t>Section 43(2) of the Freedom of Information Act 2000 provides that:</w:t>
            </w:r>
          </w:p>
          <w:p w:rsidR="00733546" w:rsidRDefault="00733546" w:rsidP="00733546">
            <w:pPr>
              <w:rPr>
                <w:rFonts w:ascii="Arial" w:hAnsi="Arial" w:cs="Arial"/>
                <w:b/>
                <w:bCs/>
              </w:rPr>
            </w:pPr>
            <w:r>
              <w:rPr>
                <w:rFonts w:ascii="Arial" w:hAnsi="Arial" w:cs="Arial"/>
                <w:b/>
                <w:bCs/>
              </w:rPr>
              <w:t>“Information is exempt information if its disclosure under this Act would, or would be likely to, prejudice the commercial interests of any person (including the public authority holding it)”.</w:t>
            </w:r>
          </w:p>
          <w:p w:rsidR="00733546" w:rsidRDefault="00733546" w:rsidP="00733546">
            <w:pPr>
              <w:spacing w:line="252" w:lineRule="auto"/>
              <w:rPr>
                <w:rFonts w:ascii="Arial" w:hAnsi="Arial" w:cs="Arial"/>
                <w:b/>
                <w:bCs/>
              </w:rPr>
            </w:pPr>
          </w:p>
          <w:p w:rsidR="00733546" w:rsidRDefault="00733546" w:rsidP="00733546">
            <w:pPr>
              <w:spacing w:line="252" w:lineRule="auto"/>
              <w:rPr>
                <w:rFonts w:cs="Calibri"/>
                <w:b/>
                <w:bCs/>
              </w:rPr>
            </w:pPr>
          </w:p>
          <w:p w:rsidR="00733546" w:rsidRDefault="00733546" w:rsidP="00733546">
            <w:pPr>
              <w:spacing w:line="252" w:lineRule="auto"/>
              <w:rPr>
                <w:rFonts w:ascii="Arial" w:hAnsi="Arial" w:cs="Arial"/>
                <w:b/>
                <w:bCs/>
              </w:rPr>
            </w:pPr>
            <w:r>
              <w:rPr>
                <w:rFonts w:ascii="Arial" w:hAnsi="Arial" w:cs="Arial"/>
                <w:b/>
                <w:bCs/>
                <w:color w:val="0070C0"/>
                <w:sz w:val="28"/>
                <w:szCs w:val="28"/>
              </w:rPr>
              <w:t>**</w:t>
            </w:r>
            <w:r>
              <w:rPr>
                <w:rFonts w:ascii="Arial" w:hAnsi="Arial" w:cs="Arial"/>
                <w:b/>
                <w:bCs/>
              </w:rPr>
              <w:t xml:space="preserve">Please note TRFT has withheld the names and direct contact details of staff below the Director’s level in accordance with the personal </w:t>
            </w:r>
            <w:r>
              <w:rPr>
                <w:rFonts w:ascii="Arial" w:hAnsi="Arial" w:cs="Arial"/>
                <w:b/>
                <w:bCs/>
              </w:rPr>
              <w:lastRenderedPageBreak/>
              <w:t xml:space="preserve">information exemption at section 40(2) and 40(3) of the Freedom of Information Act 2000 which state: </w:t>
            </w:r>
          </w:p>
          <w:p w:rsidR="00733546" w:rsidRDefault="00733546" w:rsidP="00733546">
            <w:pPr>
              <w:spacing w:line="252" w:lineRule="auto"/>
              <w:rPr>
                <w:rFonts w:ascii="Arial" w:hAnsi="Arial" w:cs="Arial"/>
                <w:b/>
                <w:bCs/>
              </w:rPr>
            </w:pPr>
            <w:r>
              <w:rPr>
                <w:rFonts w:ascii="Arial" w:hAnsi="Arial" w:cs="Arial"/>
                <w:b/>
                <w:bCs/>
              </w:rPr>
              <w:t xml:space="preserve">•           if disclosure would breach any of the Data Protection Principles in the Data Protection Act, </w:t>
            </w:r>
          </w:p>
          <w:p w:rsidR="00733546" w:rsidRDefault="00733546" w:rsidP="00733546">
            <w:pPr>
              <w:spacing w:line="252" w:lineRule="auto"/>
              <w:rPr>
                <w:rFonts w:ascii="Arial" w:hAnsi="Arial" w:cs="Arial"/>
                <w:b/>
                <w:bCs/>
              </w:rPr>
            </w:pPr>
            <w:r>
              <w:rPr>
                <w:rFonts w:ascii="Arial" w:hAnsi="Arial" w:cs="Arial"/>
                <w:b/>
                <w:bCs/>
              </w:rPr>
              <w:t xml:space="preserve">•           if the data subject would not themselves be entitled to access it under the Data Protection Act because one of the Data Protection Act subject access exemptions apply (but subject to the public interest test) </w:t>
            </w:r>
          </w:p>
          <w:p w:rsidR="00733546" w:rsidRDefault="00733546" w:rsidP="00733546">
            <w:pPr>
              <w:autoSpaceDE w:val="0"/>
              <w:autoSpaceDN w:val="0"/>
              <w:spacing w:after="277" w:line="276" w:lineRule="atLeast"/>
              <w:ind w:right="172"/>
              <w:rPr>
                <w:rFonts w:ascii="Arial" w:hAnsi="Arial" w:cs="Arial"/>
                <w:b/>
                <w:bCs/>
              </w:rPr>
            </w:pPr>
            <w:r>
              <w:rPr>
                <w:rFonts w:ascii="Arial" w:hAnsi="Arial" w:cs="Arial"/>
                <w:b/>
                <w:bCs/>
              </w:rPr>
              <w:t xml:space="preserve">These individuals are not in public facing roles and have an expectation that their names and direct contact details will not be put into the public domain. It would be unfair for us to disclose their details and would contravene the first data protection principle. </w:t>
            </w:r>
          </w:p>
          <w:p w:rsidR="00733546" w:rsidRDefault="00733546" w:rsidP="00733546">
            <w:pPr>
              <w:autoSpaceDE w:val="0"/>
              <w:autoSpaceDN w:val="0"/>
              <w:ind w:right="172"/>
              <w:rPr>
                <w:rFonts w:ascii="Arial" w:hAnsi="Arial" w:cs="Arial"/>
                <w:color w:val="0070C0"/>
              </w:rPr>
            </w:pPr>
            <w:r>
              <w:rPr>
                <w:rFonts w:ascii="Arial" w:hAnsi="Arial" w:cs="Arial"/>
                <w:color w:val="0070C0"/>
              </w:rPr>
              <w:t>We have however, provided the following –</w:t>
            </w:r>
          </w:p>
          <w:p w:rsidR="00733546" w:rsidRDefault="00733546" w:rsidP="00733546">
            <w:pPr>
              <w:rPr>
                <w:rFonts w:ascii="Arial" w:hAnsi="Arial" w:cs="Arial"/>
                <w:b/>
                <w:bCs/>
                <w:color w:val="0070C0"/>
              </w:rPr>
            </w:pPr>
          </w:p>
          <w:p w:rsidR="00733546" w:rsidRDefault="00733546" w:rsidP="00733546">
            <w:pPr>
              <w:spacing w:after="160" w:line="252" w:lineRule="auto"/>
              <w:rPr>
                <w:rFonts w:ascii="Arial" w:hAnsi="Arial" w:cs="Arial"/>
                <w:b/>
                <w:bCs/>
                <w:sz w:val="23"/>
                <w:szCs w:val="23"/>
              </w:rPr>
            </w:pPr>
            <w:r>
              <w:rPr>
                <w:rFonts w:ascii="Arial" w:hAnsi="Arial" w:cs="Arial"/>
                <w:b/>
                <w:bCs/>
                <w:sz w:val="23"/>
                <w:szCs w:val="23"/>
              </w:rPr>
              <w:t>The name of the relevant director is detailed below.  The provision of these contact details does not imply consent for unsolicited correspondence on your part.  As per Section 122 of the Data Protection Act 2018, permission is not given to use these details for unsolicited contact.</w:t>
            </w:r>
          </w:p>
          <w:p w:rsidR="00733546" w:rsidRDefault="00733546" w:rsidP="00733546">
            <w:pPr>
              <w:spacing w:after="160" w:line="252" w:lineRule="auto"/>
              <w:rPr>
                <w:rFonts w:ascii="Arial" w:hAnsi="Arial" w:cs="Arial"/>
                <w:b/>
                <w:bCs/>
                <w:sz w:val="23"/>
                <w:szCs w:val="23"/>
              </w:rPr>
            </w:pPr>
            <w:r>
              <w:rPr>
                <w:rFonts w:ascii="Arial" w:hAnsi="Arial" w:cs="Arial"/>
                <w:b/>
                <w:bCs/>
                <w:sz w:val="23"/>
                <w:szCs w:val="23"/>
                <w:u w:val="single"/>
              </w:rPr>
              <w:t>Right to prevent processing for purposes of direct marketing</w:t>
            </w:r>
            <w:r>
              <w:rPr>
                <w:rFonts w:ascii="Arial" w:hAnsi="Arial" w:cs="Arial"/>
                <w:b/>
                <w:bCs/>
                <w:sz w:val="23"/>
                <w:szCs w:val="23"/>
              </w:rPr>
              <w:t>.</w:t>
            </w:r>
          </w:p>
          <w:p w:rsidR="00733546" w:rsidRDefault="00733546" w:rsidP="00733546">
            <w:pPr>
              <w:shd w:val="clear" w:color="auto" w:fill="FFFFFF"/>
              <w:spacing w:after="120" w:line="360" w:lineRule="atLeast"/>
              <w:rPr>
                <w:rFonts w:ascii="Arial" w:hAnsi="Arial" w:cs="Arial"/>
                <w:color w:val="000000"/>
                <w:sz w:val="18"/>
                <w:szCs w:val="18"/>
                <w:lang w:val="en"/>
              </w:rPr>
            </w:pPr>
            <w:r>
              <w:rPr>
                <w:rFonts w:ascii="Arial" w:hAnsi="Arial" w:cs="Arial"/>
                <w:color w:val="000000"/>
                <w:sz w:val="18"/>
                <w:szCs w:val="18"/>
                <w:lang w:val="en"/>
              </w:rPr>
              <w:t>S122 (5)</w:t>
            </w:r>
            <w:r>
              <w:rPr>
                <w:lang w:val="en"/>
              </w:rPr>
              <w:t xml:space="preserve"> </w:t>
            </w:r>
            <w:r>
              <w:rPr>
                <w:rFonts w:ascii="Arial" w:hAnsi="Arial" w:cs="Arial"/>
                <w:color w:val="000000"/>
                <w:sz w:val="18"/>
                <w:szCs w:val="18"/>
                <w:lang w:val="en"/>
              </w:rPr>
              <w:t>direct marketing” means the communication (by whatever means) of advertising or marketing material which is directed to a particular individual.</w:t>
            </w:r>
          </w:p>
          <w:p w:rsidR="00733546" w:rsidRDefault="00733546" w:rsidP="00733546">
            <w:pPr>
              <w:autoSpaceDE w:val="0"/>
              <w:autoSpaceDN w:val="0"/>
              <w:ind w:right="172"/>
              <w:rPr>
                <w:rFonts w:ascii="Arial" w:hAnsi="Arial" w:cs="Arial"/>
                <w:color w:val="0070C0"/>
              </w:rPr>
            </w:pPr>
          </w:p>
          <w:p w:rsidR="00733546" w:rsidRDefault="00733546" w:rsidP="00733546">
            <w:pPr>
              <w:autoSpaceDE w:val="0"/>
              <w:autoSpaceDN w:val="0"/>
              <w:ind w:right="172"/>
              <w:rPr>
                <w:rFonts w:ascii="Arial" w:hAnsi="Arial" w:cs="Arial"/>
                <w:color w:val="0070C0"/>
              </w:rPr>
            </w:pPr>
            <w:r>
              <w:rPr>
                <w:rFonts w:ascii="Arial" w:hAnsi="Arial" w:cs="Arial"/>
                <w:color w:val="0070C0"/>
              </w:rPr>
              <w:t>Mr Ian Hinitt, Director of Estates &amp; Facilities</w:t>
            </w:r>
          </w:p>
          <w:p w:rsidR="00733546" w:rsidRDefault="00733546" w:rsidP="00733546">
            <w:pPr>
              <w:autoSpaceDE w:val="0"/>
              <w:autoSpaceDN w:val="0"/>
              <w:ind w:right="172"/>
              <w:rPr>
                <w:rFonts w:ascii="Arial" w:hAnsi="Arial" w:cs="Arial"/>
                <w:color w:val="0070C0"/>
              </w:rPr>
            </w:pPr>
            <w:r>
              <w:rPr>
                <w:rFonts w:ascii="Arial" w:hAnsi="Arial" w:cs="Arial"/>
                <w:color w:val="0070C0"/>
              </w:rPr>
              <w:t xml:space="preserve">E: </w:t>
            </w:r>
            <w:hyperlink r:id="rId7" w:history="1">
              <w:r>
                <w:rPr>
                  <w:rStyle w:val="Hyperlink"/>
                  <w:rFonts w:ascii="Arial" w:hAnsi="Arial" w:cs="Arial"/>
                  <w:color w:val="0070C0"/>
                </w:rPr>
                <w:t>ian.hinitt3@nhs.net</w:t>
              </w:r>
            </w:hyperlink>
          </w:p>
          <w:p w:rsidR="00733546" w:rsidRDefault="00733546" w:rsidP="00733546">
            <w:pPr>
              <w:autoSpaceDE w:val="0"/>
              <w:autoSpaceDN w:val="0"/>
              <w:ind w:right="172"/>
              <w:rPr>
                <w:rFonts w:ascii="Arial" w:hAnsi="Arial" w:cs="Arial"/>
                <w:color w:val="0070C0"/>
              </w:rPr>
            </w:pPr>
            <w:r>
              <w:rPr>
                <w:rFonts w:ascii="Arial" w:hAnsi="Arial" w:cs="Arial"/>
                <w:color w:val="0070C0"/>
              </w:rPr>
              <w:t>T: 01709 820000</w:t>
            </w:r>
          </w:p>
          <w:p w:rsidR="00077687" w:rsidRPr="00733546" w:rsidRDefault="00077687" w:rsidP="00733546">
            <w:pPr>
              <w:rPr>
                <w:rFonts w:ascii="Arial" w:eastAsia="Calibri" w:hAnsi="Arial" w:cs="Arial"/>
                <w:lang w:val="en-US" w:eastAsia="en-GB"/>
              </w:rPr>
            </w:pPr>
          </w:p>
        </w:tc>
      </w:tr>
      <w:tr w:rsidR="007E5D80"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552C36" w:rsidRDefault="00552C36" w:rsidP="00552C36">
            <w:pPr>
              <w:pStyle w:val="NormalWeb"/>
              <w:spacing w:before="0" w:beforeAutospacing="0" w:after="0" w:afterAutospacing="0"/>
              <w:ind w:left="720"/>
              <w:rPr>
                <w:rFonts w:ascii="Calibri" w:hAnsi="Calibri" w:cs="Calibri"/>
                <w:sz w:val="22"/>
                <w:szCs w:val="22"/>
              </w:rPr>
            </w:pPr>
            <w:r>
              <w:rPr>
                <w:rFonts w:ascii="Calibri" w:hAnsi="Calibri" w:cs="Calibri"/>
                <w:color w:val="0000FF"/>
                <w:sz w:val="22"/>
                <w:szCs w:val="22"/>
              </w:rPr>
              <w:lastRenderedPageBreak/>
              <w:t>2.</w:t>
            </w:r>
            <w:r>
              <w:rPr>
                <w:color w:val="0000FF"/>
                <w:sz w:val="14"/>
                <w:szCs w:val="14"/>
              </w:rPr>
              <w:t>      </w:t>
            </w:r>
            <w:r>
              <w:rPr>
                <w:rFonts w:ascii="Calibri" w:hAnsi="Calibri" w:cs="Calibri"/>
                <w:color w:val="0000FF"/>
                <w:sz w:val="22"/>
                <w:szCs w:val="22"/>
              </w:rPr>
              <w:t>General waste services contracts – The organisation’s primary general waste service contract.</w:t>
            </w:r>
          </w:p>
          <w:p w:rsidR="00552C36" w:rsidRDefault="00552C36" w:rsidP="00552C36">
            <w:pPr>
              <w:pStyle w:val="NormalWeb"/>
              <w:spacing w:before="0" w:beforeAutospacing="0" w:after="0" w:afterAutospacing="0" w:line="235" w:lineRule="atLeast"/>
              <w:ind w:left="720"/>
            </w:pPr>
            <w:r>
              <w:rPr>
                <w:rFonts w:ascii="Arial" w:hAnsi="Arial" w:cs="Arial"/>
                <w:color w:val="000000"/>
              </w:rPr>
              <w:t>1.      Supplier/Provider of the services</w:t>
            </w:r>
          </w:p>
          <w:p w:rsidR="00552C36" w:rsidRDefault="00552C36" w:rsidP="00552C36">
            <w:pPr>
              <w:pStyle w:val="NormalWeb"/>
              <w:spacing w:before="0" w:beforeAutospacing="0" w:after="0" w:afterAutospacing="0" w:line="235" w:lineRule="atLeast"/>
              <w:ind w:left="720"/>
            </w:pPr>
            <w:r>
              <w:rPr>
                <w:rFonts w:ascii="Arial" w:hAnsi="Arial" w:cs="Arial"/>
                <w:color w:val="000000"/>
              </w:rPr>
              <w:t xml:space="preserve">2.      Total Annual Spend – </w:t>
            </w:r>
            <w:proofErr w:type="gramStart"/>
            <w:r>
              <w:rPr>
                <w:rFonts w:ascii="Arial" w:hAnsi="Arial" w:cs="Arial"/>
                <w:color w:val="000000"/>
              </w:rPr>
              <w:t>The spend</w:t>
            </w:r>
            <w:proofErr w:type="gramEnd"/>
            <w:r>
              <w:rPr>
                <w:rFonts w:ascii="Arial" w:hAnsi="Arial" w:cs="Arial"/>
                <w:color w:val="000000"/>
              </w:rPr>
              <w:t xml:space="preserve"> should only relate to each of the service contracts listed above.</w:t>
            </w:r>
          </w:p>
          <w:p w:rsidR="00552C36" w:rsidRDefault="00552C36" w:rsidP="00552C36">
            <w:pPr>
              <w:pStyle w:val="NormalWeb"/>
              <w:spacing w:before="0" w:beforeAutospacing="0" w:after="0" w:afterAutospacing="0" w:line="235" w:lineRule="atLeast"/>
              <w:ind w:left="720"/>
            </w:pPr>
            <w:r>
              <w:rPr>
                <w:rFonts w:ascii="Arial" w:hAnsi="Arial" w:cs="Arial"/>
                <w:color w:val="000000"/>
              </w:rPr>
              <w:t>3.      A description of the services provided under this contract please includes information if other services are included under the same contract.</w:t>
            </w:r>
          </w:p>
          <w:p w:rsidR="00552C36" w:rsidRDefault="00552C36" w:rsidP="00552C36">
            <w:pPr>
              <w:pStyle w:val="NormalWeb"/>
              <w:spacing w:before="0" w:beforeAutospacing="0" w:after="0" w:afterAutospacing="0" w:line="235" w:lineRule="atLeast"/>
              <w:ind w:left="720"/>
            </w:pPr>
            <w:r>
              <w:rPr>
                <w:rFonts w:ascii="Arial" w:hAnsi="Arial" w:cs="Arial"/>
                <w:color w:val="000000"/>
              </w:rPr>
              <w:t>4.      The number of sites the contract covers</w:t>
            </w:r>
          </w:p>
          <w:p w:rsidR="00552C36" w:rsidRDefault="00552C36" w:rsidP="00552C36">
            <w:pPr>
              <w:pStyle w:val="NormalWeb"/>
              <w:spacing w:before="0" w:beforeAutospacing="0" w:after="0" w:afterAutospacing="0" w:line="235" w:lineRule="atLeast"/>
              <w:ind w:left="720"/>
            </w:pPr>
            <w:r>
              <w:rPr>
                <w:rFonts w:ascii="Arial" w:hAnsi="Arial" w:cs="Arial"/>
                <w:color w:val="000000"/>
              </w:rPr>
              <w:t>5.      The start date of the contract</w:t>
            </w:r>
          </w:p>
          <w:p w:rsidR="00552C36" w:rsidRDefault="00552C36" w:rsidP="00552C36">
            <w:pPr>
              <w:pStyle w:val="NormalWeb"/>
              <w:spacing w:before="0" w:beforeAutospacing="0" w:after="0" w:afterAutospacing="0" w:line="235" w:lineRule="atLeast"/>
              <w:ind w:left="720"/>
            </w:pPr>
            <w:r>
              <w:rPr>
                <w:rFonts w:ascii="Arial" w:hAnsi="Arial" w:cs="Arial"/>
                <w:color w:val="000000"/>
              </w:rPr>
              <w:t>6.      The end date of the contract</w:t>
            </w:r>
          </w:p>
          <w:p w:rsidR="00552C36" w:rsidRDefault="00552C36" w:rsidP="00552C36">
            <w:pPr>
              <w:pStyle w:val="NormalWeb"/>
              <w:spacing w:before="0" w:beforeAutospacing="0" w:after="0" w:afterAutospacing="0" w:line="235" w:lineRule="atLeast"/>
              <w:ind w:left="720"/>
            </w:pPr>
            <w:r>
              <w:rPr>
                <w:rFonts w:ascii="Arial" w:hAnsi="Arial" w:cs="Arial"/>
                <w:color w:val="000000"/>
              </w:rPr>
              <w:lastRenderedPageBreak/>
              <w:t>7.      The duration of the contract, please include information on any extensions period.</w:t>
            </w:r>
          </w:p>
          <w:p w:rsidR="00552C36" w:rsidRDefault="00552C36" w:rsidP="00552C36">
            <w:pPr>
              <w:pStyle w:val="NormalWeb"/>
              <w:spacing w:before="0" w:beforeAutospacing="0" w:after="160" w:afterAutospacing="0" w:line="235" w:lineRule="atLeast"/>
              <w:ind w:left="720"/>
            </w:pPr>
            <w:r>
              <w:rPr>
                <w:rFonts w:ascii="Arial" w:hAnsi="Arial" w:cs="Arial"/>
                <w:color w:val="000000"/>
              </w:rPr>
              <w:t xml:space="preserve">8.      Who within the organisation is responsible for each of these contracts? </w:t>
            </w:r>
            <w:proofErr w:type="gramStart"/>
            <w:r>
              <w:rPr>
                <w:rFonts w:ascii="Arial" w:hAnsi="Arial" w:cs="Arial"/>
                <w:color w:val="000000"/>
              </w:rPr>
              <w:t>name</w:t>
            </w:r>
            <w:proofErr w:type="gramEnd"/>
            <w:r>
              <w:rPr>
                <w:rFonts w:ascii="Arial" w:hAnsi="Arial" w:cs="Arial"/>
                <w:color w:val="000000"/>
              </w:rPr>
              <w:t>, Job Title, contact number and email address.</w:t>
            </w:r>
          </w:p>
          <w:p w:rsidR="00552C36" w:rsidRDefault="00552C36" w:rsidP="00552C36">
            <w:pPr>
              <w:spacing w:after="160" w:line="235" w:lineRule="atLeast"/>
            </w:pPr>
          </w:p>
          <w:p w:rsidR="00552C36" w:rsidRDefault="00552C36" w:rsidP="00552C36">
            <w:pPr>
              <w:spacing w:after="160" w:line="235" w:lineRule="atLeast"/>
            </w:pPr>
            <w:r>
              <w:rPr>
                <w:rFonts w:ascii="Arial" w:hAnsi="Arial" w:cs="Arial"/>
                <w:color w:val="0000FF"/>
              </w:rPr>
              <w:t>You may have received the same request in the past. The information sent has now expired and I required an update as soon as possible. If all the information besides the contract dates are the same, I am happy to just receive an update on the contract dates.</w:t>
            </w:r>
          </w:p>
          <w:p w:rsidR="007E5D80" w:rsidRPr="00BE2769" w:rsidRDefault="007E5D80"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7E5D80" w:rsidRDefault="007E5D80" w:rsidP="00316529">
            <w:pPr>
              <w:spacing w:line="252" w:lineRule="auto"/>
              <w:rPr>
                <w:rFonts w:ascii="Arial" w:eastAsia="Calibri" w:hAnsi="Arial" w:cs="Arial"/>
                <w:color w:val="0070C0"/>
                <w:lang w:val="en-US" w:eastAsia="en-GB"/>
              </w:rPr>
            </w:pPr>
          </w:p>
          <w:p w:rsidR="00AA3807" w:rsidRDefault="00AA3807" w:rsidP="00316529">
            <w:pPr>
              <w:spacing w:line="252" w:lineRule="auto"/>
              <w:rPr>
                <w:rFonts w:ascii="Arial" w:eastAsia="Calibri" w:hAnsi="Arial" w:cs="Arial"/>
                <w:color w:val="0070C0"/>
                <w:lang w:val="en-US" w:eastAsia="en-GB"/>
              </w:rPr>
            </w:pPr>
          </w:p>
          <w:p w:rsidR="00AA3807" w:rsidRDefault="00AA3807" w:rsidP="00316529">
            <w:pPr>
              <w:spacing w:line="252" w:lineRule="auto"/>
              <w:rPr>
                <w:rFonts w:ascii="Arial" w:eastAsia="Calibri" w:hAnsi="Arial" w:cs="Arial"/>
                <w:color w:val="0070C0"/>
                <w:lang w:val="en-US" w:eastAsia="en-GB"/>
              </w:rPr>
            </w:pPr>
          </w:p>
          <w:p w:rsidR="00AA3807" w:rsidRDefault="00D4256B" w:rsidP="00316529">
            <w:pPr>
              <w:spacing w:line="252" w:lineRule="auto"/>
              <w:rPr>
                <w:rFonts w:cs="Calibri"/>
                <w:color w:val="1F497D"/>
              </w:rPr>
            </w:pPr>
            <w:r>
              <w:rPr>
                <w:rFonts w:cs="Calibri"/>
                <w:color w:val="1F497D"/>
              </w:rPr>
              <w:t>Veolia Environmental Services Limited</w:t>
            </w:r>
          </w:p>
          <w:p w:rsidR="00D4256B" w:rsidRDefault="00D4256B" w:rsidP="00316529">
            <w:pPr>
              <w:spacing w:line="252" w:lineRule="auto"/>
              <w:rPr>
                <w:rFonts w:cs="Calibri"/>
                <w:color w:val="1F497D"/>
              </w:rPr>
            </w:pPr>
            <w:r>
              <w:rPr>
                <w:rFonts w:cs="Calibri"/>
                <w:color w:val="1F497D"/>
              </w:rPr>
              <w:t>£42897</w:t>
            </w:r>
          </w:p>
          <w:p w:rsidR="00D4256B" w:rsidRDefault="00D4256B" w:rsidP="00316529">
            <w:pPr>
              <w:spacing w:line="252" w:lineRule="auto"/>
              <w:rPr>
                <w:rFonts w:cs="Calibri"/>
                <w:color w:val="1F497D"/>
              </w:rPr>
            </w:pPr>
          </w:p>
          <w:p w:rsidR="00D4256B" w:rsidRDefault="00D4256B" w:rsidP="00316529">
            <w:pPr>
              <w:spacing w:line="252" w:lineRule="auto"/>
              <w:rPr>
                <w:rFonts w:cs="Calibri"/>
                <w:color w:val="1F497D"/>
              </w:rPr>
            </w:pPr>
          </w:p>
          <w:p w:rsidR="00D4256B" w:rsidRDefault="00D4256B" w:rsidP="00316529">
            <w:pPr>
              <w:spacing w:line="252" w:lineRule="auto"/>
              <w:rPr>
                <w:rFonts w:cs="Calibri"/>
                <w:color w:val="1F497D"/>
              </w:rPr>
            </w:pPr>
            <w:r>
              <w:rPr>
                <w:rFonts w:cs="Calibri"/>
                <w:color w:val="1F497D"/>
              </w:rPr>
              <w:t>Veolia provide a compactor and bins for the compaction of General waste and also provide bins for the recycling of plastic bottles and glass.</w:t>
            </w:r>
          </w:p>
          <w:p w:rsidR="00D4256B" w:rsidRDefault="00D4256B" w:rsidP="00316529">
            <w:pPr>
              <w:spacing w:line="252" w:lineRule="auto"/>
              <w:rPr>
                <w:rFonts w:cs="Calibri"/>
                <w:color w:val="1F497D"/>
              </w:rPr>
            </w:pPr>
          </w:p>
          <w:p w:rsidR="00D4256B" w:rsidRDefault="00D4256B"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2</w:t>
            </w:r>
          </w:p>
          <w:p w:rsidR="00D4256B" w:rsidRDefault="00D4256B" w:rsidP="00316529">
            <w:pPr>
              <w:spacing w:line="252" w:lineRule="auto"/>
              <w:rPr>
                <w:rFonts w:ascii="Arial" w:eastAsia="Calibri" w:hAnsi="Arial" w:cs="Arial"/>
                <w:color w:val="0070C0"/>
                <w:lang w:val="en-US" w:eastAsia="en-GB"/>
              </w:rPr>
            </w:pPr>
          </w:p>
          <w:p w:rsidR="00D4256B" w:rsidRDefault="00D4256B" w:rsidP="00316529">
            <w:pPr>
              <w:spacing w:line="252" w:lineRule="auto"/>
              <w:rPr>
                <w:rFonts w:cs="Calibri"/>
                <w:color w:val="1F497D"/>
              </w:rPr>
            </w:pPr>
            <w:r>
              <w:rPr>
                <w:rFonts w:cs="Calibri"/>
                <w:color w:val="1F497D"/>
              </w:rPr>
              <w:t>01.12.2018</w:t>
            </w:r>
          </w:p>
          <w:p w:rsidR="00D4256B" w:rsidRDefault="00D4256B" w:rsidP="00316529">
            <w:pPr>
              <w:spacing w:line="252" w:lineRule="auto"/>
              <w:rPr>
                <w:rFonts w:cs="Calibri"/>
                <w:color w:val="1F497D"/>
              </w:rPr>
            </w:pPr>
            <w:r>
              <w:rPr>
                <w:rFonts w:cs="Calibri"/>
                <w:color w:val="1F497D"/>
              </w:rPr>
              <w:t>30.11.2022</w:t>
            </w:r>
            <w:r>
              <w:rPr>
                <w:rFonts w:cs="Calibri"/>
                <w:color w:val="1F497D"/>
              </w:rPr>
              <w:t xml:space="preserve"> </w:t>
            </w:r>
          </w:p>
          <w:p w:rsidR="00D4256B" w:rsidRDefault="00D4256B" w:rsidP="00316529">
            <w:pPr>
              <w:spacing w:line="252" w:lineRule="auto"/>
              <w:rPr>
                <w:rFonts w:cs="Calibri"/>
                <w:color w:val="1F497D"/>
              </w:rPr>
            </w:pPr>
          </w:p>
          <w:p w:rsidR="00D4256B" w:rsidRDefault="00D4256B" w:rsidP="00316529">
            <w:pPr>
              <w:spacing w:line="252" w:lineRule="auto"/>
              <w:rPr>
                <w:rFonts w:cs="Calibri"/>
                <w:color w:val="1F497D"/>
              </w:rPr>
            </w:pPr>
          </w:p>
          <w:p w:rsidR="00D4256B" w:rsidRDefault="00D4256B" w:rsidP="00316529">
            <w:pPr>
              <w:spacing w:line="252" w:lineRule="auto"/>
              <w:rPr>
                <w:rFonts w:cs="Calibri"/>
                <w:color w:val="1F497D"/>
              </w:rPr>
            </w:pPr>
            <w:r>
              <w:rPr>
                <w:rFonts w:cs="Calibri"/>
                <w:color w:val="1F497D"/>
              </w:rPr>
              <w:lastRenderedPageBreak/>
              <w:t>As Q6</w:t>
            </w:r>
          </w:p>
          <w:p w:rsidR="00D4256B" w:rsidRDefault="00D4256B" w:rsidP="00316529">
            <w:pPr>
              <w:spacing w:line="252" w:lineRule="auto"/>
              <w:rPr>
                <w:rFonts w:cs="Calibri"/>
                <w:color w:val="1F497D"/>
              </w:rPr>
            </w:pPr>
          </w:p>
          <w:p w:rsidR="00D4256B" w:rsidRDefault="00D4256B" w:rsidP="00316529">
            <w:pPr>
              <w:spacing w:line="252" w:lineRule="auto"/>
              <w:rPr>
                <w:rFonts w:cs="Calibri"/>
                <w:color w:val="1F497D"/>
              </w:rPr>
            </w:pPr>
          </w:p>
          <w:p w:rsidR="00D4256B" w:rsidRDefault="00D4256B" w:rsidP="00D4256B">
            <w:pPr>
              <w:spacing w:line="252" w:lineRule="auto"/>
              <w:rPr>
                <w:rFonts w:ascii="Arial" w:hAnsi="Arial" w:cs="Arial"/>
                <w:b/>
                <w:bCs/>
              </w:rPr>
            </w:pPr>
            <w:r>
              <w:rPr>
                <w:rFonts w:ascii="Arial" w:hAnsi="Arial" w:cs="Arial"/>
                <w:b/>
                <w:bCs/>
              </w:rPr>
              <w:t xml:space="preserve">Please note TRFT has withheld the names and direct contact details of staff below the Director’s level in accordance with the personal information exemption at section 40(2) and 40(3) of the Freedom of Information Act 2000 which state: </w:t>
            </w:r>
          </w:p>
          <w:p w:rsidR="00D4256B" w:rsidRDefault="00D4256B" w:rsidP="00D4256B">
            <w:pPr>
              <w:spacing w:line="252" w:lineRule="auto"/>
              <w:rPr>
                <w:rFonts w:ascii="Arial" w:hAnsi="Arial" w:cs="Arial"/>
                <w:b/>
                <w:bCs/>
              </w:rPr>
            </w:pPr>
            <w:r>
              <w:rPr>
                <w:rFonts w:ascii="Arial" w:hAnsi="Arial" w:cs="Arial"/>
                <w:b/>
                <w:bCs/>
              </w:rPr>
              <w:t xml:space="preserve">•           if disclosure would breach any of the Data Protection Principles in the Data Protection Act, </w:t>
            </w:r>
          </w:p>
          <w:p w:rsidR="00D4256B" w:rsidRDefault="00D4256B" w:rsidP="00D4256B">
            <w:pPr>
              <w:spacing w:line="252" w:lineRule="auto"/>
              <w:rPr>
                <w:rFonts w:ascii="Arial" w:hAnsi="Arial" w:cs="Arial"/>
                <w:b/>
                <w:bCs/>
              </w:rPr>
            </w:pPr>
            <w:r>
              <w:rPr>
                <w:rFonts w:ascii="Arial" w:hAnsi="Arial" w:cs="Arial"/>
                <w:b/>
                <w:bCs/>
              </w:rPr>
              <w:t xml:space="preserve">•           if the data subject would not themselves be entitled to access it under the Data Protection Act because one of the Data Protection Act subject access exemptions apply (but subject to the public interest test) </w:t>
            </w:r>
          </w:p>
          <w:p w:rsidR="00D4256B" w:rsidRDefault="00D4256B" w:rsidP="00D4256B">
            <w:pPr>
              <w:autoSpaceDE w:val="0"/>
              <w:autoSpaceDN w:val="0"/>
              <w:spacing w:after="277" w:line="276" w:lineRule="atLeast"/>
              <w:ind w:right="172"/>
              <w:rPr>
                <w:rFonts w:ascii="Arial" w:hAnsi="Arial" w:cs="Arial"/>
                <w:b/>
                <w:bCs/>
              </w:rPr>
            </w:pPr>
            <w:r>
              <w:rPr>
                <w:rFonts w:ascii="Arial" w:hAnsi="Arial" w:cs="Arial"/>
                <w:b/>
                <w:bCs/>
              </w:rPr>
              <w:t xml:space="preserve">These individuals are not in public facing roles and have an expectation that their names and direct contact details will not be put into the public domain. It would be unfair for us to disclose their details and would contravene the first data protection principle. </w:t>
            </w:r>
          </w:p>
          <w:p w:rsidR="00D4256B" w:rsidRDefault="00D4256B" w:rsidP="00D4256B">
            <w:pPr>
              <w:autoSpaceDE w:val="0"/>
              <w:autoSpaceDN w:val="0"/>
              <w:ind w:right="172"/>
              <w:rPr>
                <w:rFonts w:ascii="Arial" w:hAnsi="Arial" w:cs="Arial"/>
                <w:color w:val="0070C0"/>
              </w:rPr>
            </w:pPr>
            <w:r>
              <w:rPr>
                <w:rFonts w:ascii="Arial" w:hAnsi="Arial" w:cs="Arial"/>
                <w:color w:val="0070C0"/>
              </w:rPr>
              <w:t>We have however, provided the following –</w:t>
            </w:r>
          </w:p>
          <w:p w:rsidR="00D4256B" w:rsidRDefault="00D4256B" w:rsidP="00D4256B">
            <w:pPr>
              <w:rPr>
                <w:rFonts w:ascii="Arial" w:hAnsi="Arial" w:cs="Arial"/>
                <w:b/>
                <w:bCs/>
                <w:color w:val="0070C0"/>
              </w:rPr>
            </w:pPr>
          </w:p>
          <w:p w:rsidR="00D4256B" w:rsidRDefault="00D4256B" w:rsidP="00D4256B">
            <w:pPr>
              <w:spacing w:after="160" w:line="252" w:lineRule="auto"/>
              <w:rPr>
                <w:rFonts w:ascii="Arial" w:hAnsi="Arial" w:cs="Arial"/>
                <w:b/>
                <w:bCs/>
                <w:sz w:val="23"/>
                <w:szCs w:val="23"/>
              </w:rPr>
            </w:pPr>
            <w:r>
              <w:rPr>
                <w:rFonts w:ascii="Arial" w:hAnsi="Arial" w:cs="Arial"/>
                <w:b/>
                <w:bCs/>
                <w:sz w:val="23"/>
                <w:szCs w:val="23"/>
              </w:rPr>
              <w:t>The name of the relevant director is detailed below.  The provision of these contact details does not imply consent for unsolicited correspondence on your part.  As per Section 122 of the Data Protection Act 2018, permission is not given to use these details for unsolicited contact.</w:t>
            </w:r>
          </w:p>
          <w:p w:rsidR="00D4256B" w:rsidRDefault="00D4256B" w:rsidP="00D4256B">
            <w:pPr>
              <w:spacing w:after="160" w:line="252" w:lineRule="auto"/>
              <w:rPr>
                <w:rFonts w:ascii="Arial" w:hAnsi="Arial" w:cs="Arial"/>
                <w:b/>
                <w:bCs/>
                <w:sz w:val="23"/>
                <w:szCs w:val="23"/>
              </w:rPr>
            </w:pPr>
            <w:r>
              <w:rPr>
                <w:rFonts w:ascii="Arial" w:hAnsi="Arial" w:cs="Arial"/>
                <w:b/>
                <w:bCs/>
                <w:sz w:val="23"/>
                <w:szCs w:val="23"/>
                <w:u w:val="single"/>
              </w:rPr>
              <w:t>Right to prevent processing for purposes of direct marketing</w:t>
            </w:r>
            <w:r>
              <w:rPr>
                <w:rFonts w:ascii="Arial" w:hAnsi="Arial" w:cs="Arial"/>
                <w:b/>
                <w:bCs/>
                <w:sz w:val="23"/>
                <w:szCs w:val="23"/>
              </w:rPr>
              <w:t>.</w:t>
            </w:r>
          </w:p>
          <w:p w:rsidR="00D4256B" w:rsidRDefault="00D4256B" w:rsidP="00D4256B">
            <w:pPr>
              <w:shd w:val="clear" w:color="auto" w:fill="FFFFFF"/>
              <w:spacing w:after="120" w:line="360" w:lineRule="atLeast"/>
              <w:rPr>
                <w:rFonts w:ascii="Arial" w:hAnsi="Arial" w:cs="Arial"/>
                <w:color w:val="000000"/>
                <w:sz w:val="18"/>
                <w:szCs w:val="18"/>
                <w:lang w:val="en"/>
              </w:rPr>
            </w:pPr>
            <w:r>
              <w:rPr>
                <w:rFonts w:ascii="Arial" w:hAnsi="Arial" w:cs="Arial"/>
                <w:color w:val="000000"/>
                <w:sz w:val="18"/>
                <w:szCs w:val="18"/>
                <w:lang w:val="en"/>
              </w:rPr>
              <w:t>S122 (5)</w:t>
            </w:r>
            <w:r>
              <w:rPr>
                <w:lang w:val="en"/>
              </w:rPr>
              <w:t xml:space="preserve"> </w:t>
            </w:r>
            <w:r>
              <w:rPr>
                <w:rFonts w:ascii="Arial" w:hAnsi="Arial" w:cs="Arial"/>
                <w:color w:val="000000"/>
                <w:sz w:val="18"/>
                <w:szCs w:val="18"/>
                <w:lang w:val="en"/>
              </w:rPr>
              <w:t>direct marketing” means the communication (by whatever means) of advertising or marketing material which is directed to a particular individual.</w:t>
            </w:r>
          </w:p>
          <w:p w:rsidR="00D4256B" w:rsidRDefault="00D4256B" w:rsidP="00D4256B">
            <w:pPr>
              <w:autoSpaceDE w:val="0"/>
              <w:autoSpaceDN w:val="0"/>
              <w:ind w:right="172"/>
              <w:rPr>
                <w:rFonts w:ascii="Arial" w:hAnsi="Arial" w:cs="Arial"/>
                <w:color w:val="0070C0"/>
              </w:rPr>
            </w:pPr>
          </w:p>
          <w:p w:rsidR="00D4256B" w:rsidRDefault="00D4256B" w:rsidP="00D4256B">
            <w:pPr>
              <w:autoSpaceDE w:val="0"/>
              <w:autoSpaceDN w:val="0"/>
              <w:ind w:right="172"/>
              <w:rPr>
                <w:rFonts w:ascii="Arial" w:hAnsi="Arial" w:cs="Arial"/>
                <w:color w:val="0070C0"/>
              </w:rPr>
            </w:pPr>
            <w:r>
              <w:rPr>
                <w:rFonts w:ascii="Arial" w:hAnsi="Arial" w:cs="Arial"/>
                <w:color w:val="0070C0"/>
              </w:rPr>
              <w:t xml:space="preserve">Mr Ian </w:t>
            </w:r>
            <w:proofErr w:type="spellStart"/>
            <w:r>
              <w:rPr>
                <w:rFonts w:ascii="Arial" w:hAnsi="Arial" w:cs="Arial"/>
                <w:color w:val="0070C0"/>
              </w:rPr>
              <w:t>Hinitt</w:t>
            </w:r>
            <w:proofErr w:type="spellEnd"/>
            <w:r>
              <w:rPr>
                <w:rFonts w:ascii="Arial" w:hAnsi="Arial" w:cs="Arial"/>
                <w:color w:val="0070C0"/>
              </w:rPr>
              <w:t>, Director of Estates &amp; Facilities</w:t>
            </w:r>
          </w:p>
          <w:p w:rsidR="00D4256B" w:rsidRDefault="00D4256B" w:rsidP="00D4256B">
            <w:pPr>
              <w:autoSpaceDE w:val="0"/>
              <w:autoSpaceDN w:val="0"/>
              <w:ind w:right="172"/>
              <w:rPr>
                <w:rFonts w:ascii="Arial" w:hAnsi="Arial" w:cs="Arial"/>
                <w:color w:val="0070C0"/>
              </w:rPr>
            </w:pPr>
            <w:r>
              <w:rPr>
                <w:rFonts w:ascii="Arial" w:hAnsi="Arial" w:cs="Arial"/>
                <w:color w:val="0070C0"/>
              </w:rPr>
              <w:t xml:space="preserve">E: </w:t>
            </w:r>
            <w:hyperlink r:id="rId8" w:history="1">
              <w:r>
                <w:rPr>
                  <w:rStyle w:val="Hyperlink"/>
                  <w:rFonts w:ascii="Arial" w:hAnsi="Arial" w:cs="Arial"/>
                  <w:color w:val="0070C0"/>
                </w:rPr>
                <w:t>ian.hinitt3@nhs.net</w:t>
              </w:r>
            </w:hyperlink>
          </w:p>
          <w:p w:rsidR="00D4256B" w:rsidRDefault="00D4256B" w:rsidP="00D4256B">
            <w:pPr>
              <w:autoSpaceDE w:val="0"/>
              <w:autoSpaceDN w:val="0"/>
              <w:ind w:right="172"/>
              <w:rPr>
                <w:rFonts w:ascii="Arial" w:hAnsi="Arial" w:cs="Arial"/>
                <w:color w:val="0070C0"/>
              </w:rPr>
            </w:pPr>
            <w:r>
              <w:rPr>
                <w:rFonts w:ascii="Arial" w:hAnsi="Arial" w:cs="Arial"/>
                <w:color w:val="0070C0"/>
              </w:rPr>
              <w:t>T: 01709 820000</w:t>
            </w:r>
          </w:p>
          <w:p w:rsidR="00D4256B" w:rsidRPr="00D4256B" w:rsidRDefault="00D4256B" w:rsidP="00316529">
            <w:pPr>
              <w:spacing w:line="252" w:lineRule="auto"/>
              <w:rPr>
                <w:rFonts w:cs="Calibri"/>
                <w:color w:val="1F497D"/>
              </w:rPr>
            </w:pPr>
            <w:bookmarkStart w:id="1" w:name="_GoBack"/>
            <w:bookmarkEnd w:id="1"/>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9"/>
      <w:footerReference w:type="first" r:id="rId10"/>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54D" w:rsidRDefault="0019354D" w:rsidP="0033551A">
      <w:pPr>
        <w:spacing w:after="0" w:line="240" w:lineRule="auto"/>
      </w:pPr>
      <w:r>
        <w:separator/>
      </w:r>
    </w:p>
  </w:endnote>
  <w:endnote w:type="continuationSeparator" w:id="0">
    <w:p w:rsidR="0019354D" w:rsidRDefault="0019354D"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54D" w:rsidRDefault="0019354D" w:rsidP="0033551A">
      <w:pPr>
        <w:spacing w:after="0" w:line="240" w:lineRule="auto"/>
      </w:pPr>
      <w:r>
        <w:separator/>
      </w:r>
    </w:p>
  </w:footnote>
  <w:footnote w:type="continuationSeparator" w:id="0">
    <w:p w:rsidR="0019354D" w:rsidRDefault="0019354D"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1A"/>
    <w:rsid w:val="00020CF0"/>
    <w:rsid w:val="000301C4"/>
    <w:rsid w:val="00077687"/>
    <w:rsid w:val="000A66CF"/>
    <w:rsid w:val="000B1EBE"/>
    <w:rsid w:val="00156725"/>
    <w:rsid w:val="0019354D"/>
    <w:rsid w:val="001E465E"/>
    <w:rsid w:val="00237B1C"/>
    <w:rsid w:val="002651EE"/>
    <w:rsid w:val="002A7C24"/>
    <w:rsid w:val="002F1421"/>
    <w:rsid w:val="00316529"/>
    <w:rsid w:val="003354E7"/>
    <w:rsid w:val="0033551A"/>
    <w:rsid w:val="003503FB"/>
    <w:rsid w:val="003804ED"/>
    <w:rsid w:val="003C4E44"/>
    <w:rsid w:val="004360B0"/>
    <w:rsid w:val="00441658"/>
    <w:rsid w:val="00472C36"/>
    <w:rsid w:val="004738BF"/>
    <w:rsid w:val="00482226"/>
    <w:rsid w:val="00496B87"/>
    <w:rsid w:val="004A4CD1"/>
    <w:rsid w:val="004B4B3E"/>
    <w:rsid w:val="00504570"/>
    <w:rsid w:val="00533AE8"/>
    <w:rsid w:val="00547C6C"/>
    <w:rsid w:val="00552C36"/>
    <w:rsid w:val="0059095F"/>
    <w:rsid w:val="005A01F8"/>
    <w:rsid w:val="005A3B76"/>
    <w:rsid w:val="005A71C1"/>
    <w:rsid w:val="005B3F1E"/>
    <w:rsid w:val="005D64C5"/>
    <w:rsid w:val="00616438"/>
    <w:rsid w:val="0064633A"/>
    <w:rsid w:val="00672FB0"/>
    <w:rsid w:val="00686130"/>
    <w:rsid w:val="006974B9"/>
    <w:rsid w:val="006C4C0C"/>
    <w:rsid w:val="006E4DEA"/>
    <w:rsid w:val="00711ACC"/>
    <w:rsid w:val="00733546"/>
    <w:rsid w:val="007E5D80"/>
    <w:rsid w:val="00877D9C"/>
    <w:rsid w:val="00880170"/>
    <w:rsid w:val="0092478A"/>
    <w:rsid w:val="00937110"/>
    <w:rsid w:val="0094299E"/>
    <w:rsid w:val="009529EC"/>
    <w:rsid w:val="00957B65"/>
    <w:rsid w:val="009D4EB5"/>
    <w:rsid w:val="00A4719F"/>
    <w:rsid w:val="00A5218A"/>
    <w:rsid w:val="00AA3807"/>
    <w:rsid w:val="00AB100E"/>
    <w:rsid w:val="00B21EE9"/>
    <w:rsid w:val="00B46636"/>
    <w:rsid w:val="00BE2769"/>
    <w:rsid w:val="00C41C65"/>
    <w:rsid w:val="00C830A2"/>
    <w:rsid w:val="00C97915"/>
    <w:rsid w:val="00CA1233"/>
    <w:rsid w:val="00CF2C29"/>
    <w:rsid w:val="00D4256B"/>
    <w:rsid w:val="00D87C3B"/>
    <w:rsid w:val="00DC04F2"/>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62026E"/>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73354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95636130">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984361008">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n.hinitt3@nhs.net" TargetMode="External"/><Relationship Id="rId3" Type="http://schemas.openxmlformats.org/officeDocument/2006/relationships/settings" Target="settings.xml"/><Relationship Id="rId7" Type="http://schemas.openxmlformats.org/officeDocument/2006/relationships/hyperlink" Target="mailto:ian.hinitt3@nhs.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Stowe Derek, IG Assurance and Security Manager</cp:lastModifiedBy>
  <cp:revision>3</cp:revision>
  <dcterms:created xsi:type="dcterms:W3CDTF">2021-12-22T14:30:00Z</dcterms:created>
  <dcterms:modified xsi:type="dcterms:W3CDTF">2022-01-04T11:57:00Z</dcterms:modified>
</cp:coreProperties>
</file>