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DB5F86">
        <w:rPr>
          <w:rFonts w:ascii="Arial" w:eastAsia="Calibri" w:hAnsi="Arial" w:cs="Arial"/>
          <w:b/>
          <w:sz w:val="24"/>
          <w:szCs w:val="24"/>
        </w:rPr>
        <w:t>6184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B5F86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DB5F86" w:rsidRPr="00DB5F86">
        <w:rPr>
          <w:rFonts w:ascii="Arial" w:eastAsia="Calibri" w:hAnsi="Arial" w:cs="Arial"/>
          <w:b/>
          <w:sz w:val="24"/>
          <w:szCs w:val="24"/>
        </w:rPr>
        <w:t>Usage of biologic and biosimilar products within Rheumatology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DB5F86">
        <w:rPr>
          <w:rFonts w:ascii="Arial" w:eastAsia="Calibri" w:hAnsi="Arial" w:cs="Arial"/>
          <w:b/>
          <w:sz w:val="24"/>
          <w:szCs w:val="24"/>
        </w:rPr>
        <w:t>13/01/2022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DB5F86" w:rsidRPr="00D87C3B" w:rsidTr="006E12A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86" w:rsidRPr="00DB5F86" w:rsidRDefault="00DB5F86" w:rsidP="00DB5F86">
            <w:pPr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Analysing the usage of biologic and biosimilar products within Rheumatology.  It would be really helpful if you could answer the following two questions: </w:t>
            </w:r>
          </w:p>
          <w:p w:rsidR="00DB5F86" w:rsidRPr="00DB5F86" w:rsidRDefault="00DB5F8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86" w:rsidRPr="00DB5F86" w:rsidRDefault="00DB5F86" w:rsidP="00DB5F86">
            <w:pPr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Q1. Could you please provide the numbers of patients treated by the </w:t>
            </w:r>
            <w:r w:rsidRPr="00DB5F86">
              <w:rPr>
                <w:rFonts w:ascii="Arial" w:hAnsi="Arial" w:cs="Arial"/>
                <w:b/>
                <w:bCs/>
                <w:szCs w:val="24"/>
                <w:lang w:eastAsia="en-GB"/>
              </w:rPr>
              <w:t>rheumatology</w:t>
            </w:r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department (for any condition) in the last 3 months with the following drugs: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Abatacept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Orencia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Adalimumab [Humira]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Adalimumab Biosimilars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Apremilast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Otezla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Baricitinib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Olumiant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Certolizumab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Cimzia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Etanercept [Enbrel]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Etanercept Biosimilars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</w:rPr>
              <w:t>Filgotinib</w:t>
            </w:r>
            <w:proofErr w:type="spellEnd"/>
            <w:r w:rsidRPr="00DB5F86">
              <w:rPr>
                <w:rFonts w:ascii="Arial" w:hAnsi="Arial" w:cs="Arial"/>
                <w:szCs w:val="24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</w:rPr>
              <w:t>Jyseleca</w:t>
            </w:r>
            <w:proofErr w:type="spellEnd"/>
            <w:r w:rsidRPr="00DB5F86">
              <w:rPr>
                <w:rFonts w:ascii="Arial" w:hAnsi="Arial" w:cs="Arial"/>
                <w:szCs w:val="24"/>
              </w:rPr>
              <w:t xml:space="preserve">] 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Golimumab [Simponi]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Guselkumab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Tremfya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Infliximab [Remicade]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Infliximab Biosimilars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Ixekizumab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Taltz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Risankizumab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Skyrizi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Rituximab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MabThera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Rituximab Biosimilars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Sarilumab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Kevzara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Secukinumab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Cosentyx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Tocilizumab [Ro 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Actemra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Tofacitinib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Xeljanz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Upadacitinib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Rinvoq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7E5D80" w:rsidRPr="00DB5F86" w:rsidRDefault="00DB5F86" w:rsidP="00DB5F86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Ustekinumab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Stelara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21A8E" w:rsidRDefault="00521A8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21A8E" w:rsidRDefault="00521A8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21A8E" w:rsidRDefault="00521A8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21A8E" w:rsidRPr="00FD3D32" w:rsidRDefault="00521A8E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30</w:t>
            </w:r>
          </w:p>
          <w:p w:rsidR="005800EE" w:rsidRPr="00FD3D32" w:rsidRDefault="005800EE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5800EE" w:rsidRPr="00FD3D32" w:rsidRDefault="005800EE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113</w:t>
            </w:r>
          </w:p>
          <w:p w:rsidR="005800EE" w:rsidRPr="00FD3D32" w:rsidRDefault="005800EE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5800EE" w:rsidRPr="00FD3D32" w:rsidRDefault="005800EE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35</w:t>
            </w:r>
          </w:p>
          <w:p w:rsidR="005800EE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6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238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9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15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FD3D32" w:rsidRP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9</w:t>
            </w:r>
          </w:p>
          <w:p w:rsid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D3D32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16</w:t>
            </w:r>
          </w:p>
          <w:p w:rsid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39</w:t>
            </w:r>
          </w:p>
          <w:p w:rsid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</w:t>
            </w:r>
          </w:p>
          <w:p w:rsid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</w:p>
          <w:p w:rsidR="00FD3D32" w:rsidRDefault="00FD3D32" w:rsidP="00FD3D32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</w:t>
            </w:r>
          </w:p>
          <w:p w:rsidR="00FD3D32" w:rsidRDefault="00FD3D32" w:rsidP="00FD3D32">
            <w:pPr>
              <w:pStyle w:val="ListParagraph"/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D3D32" w:rsidRPr="00FD3D32" w:rsidRDefault="00FD3D32" w:rsidP="00FD3D3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D3D32" w:rsidRDefault="00FD3D3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800EE" w:rsidRDefault="005800E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86" w:rsidRPr="00DB5F86" w:rsidRDefault="00DB5F86" w:rsidP="00DB5F86">
            <w:pPr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Q2. Could you please provide the numbers of patients treated for Axial 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Spondyloarthritis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ONLY in the last 3 months with the following drugs. 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Adalimumab [Humira] 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Adalimumab Biosimilars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>Certolizumab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Cimzia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] 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Etanercept [Enbrel] 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lastRenderedPageBreak/>
              <w:t xml:space="preserve">Etanercept Biosimilars 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Golimumab [Simponi] 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Infliximab [Remicade] 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Infliximab Biosimilars 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Ixekizumab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Taltz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] </w:t>
            </w:r>
          </w:p>
          <w:p w:rsidR="00DB5F86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Secukinumab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Cosentyx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] </w:t>
            </w:r>
          </w:p>
          <w:p w:rsidR="007E5D80" w:rsidRPr="00DB5F86" w:rsidRDefault="00DB5F86" w:rsidP="00DB5F86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Upadacitinib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 xml:space="preserve"> [</w:t>
            </w:r>
            <w:proofErr w:type="spellStart"/>
            <w:r w:rsidRPr="00DB5F86">
              <w:rPr>
                <w:rFonts w:ascii="Arial" w:hAnsi="Arial" w:cs="Arial"/>
                <w:szCs w:val="24"/>
                <w:lang w:eastAsia="en-GB"/>
              </w:rPr>
              <w:t>Rinvoq</w:t>
            </w:r>
            <w:proofErr w:type="spellEnd"/>
            <w:r w:rsidRPr="00DB5F86">
              <w:rPr>
                <w:rFonts w:ascii="Arial" w:hAnsi="Arial" w:cs="Arial"/>
                <w:szCs w:val="24"/>
                <w:lang w:eastAsia="en-GB"/>
              </w:rPr>
              <w:t>]</w:t>
            </w:r>
          </w:p>
          <w:p w:rsidR="00DB5F86" w:rsidRPr="00DB5F86" w:rsidRDefault="00DB5F86" w:rsidP="00DB5F86">
            <w:pPr>
              <w:pStyle w:val="ListParagraph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33" w:rsidRDefault="00CE6D3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No patients currently meet the criteria of been treated with a medicine in the list where the primary diagnosis was either M479 (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Spondyloarthrosis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) or M45 (Ankylosing Spondylitis).</w:t>
            </w:r>
          </w:p>
          <w:p w:rsidR="00CE6D33" w:rsidRDefault="00CE6D3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  <w:p w:rsidR="00CE6D33" w:rsidRDefault="00CE6D3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As December coding may not be complete yet this figure could change for December.</w:t>
            </w:r>
          </w:p>
          <w:p w:rsidR="00CE6D33" w:rsidRDefault="00CE6D3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E29E8" w:rsidRDefault="007E29E8" w:rsidP="002F1EE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E29E8" w:rsidRPr="002F1EEB" w:rsidRDefault="007E29E8" w:rsidP="002F1EE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A2C"/>
    <w:multiLevelType w:val="hybridMultilevel"/>
    <w:tmpl w:val="8544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57F28"/>
    <w:multiLevelType w:val="hybridMultilevel"/>
    <w:tmpl w:val="EE2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2F1EEB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21A8E"/>
    <w:rsid w:val="00533AE8"/>
    <w:rsid w:val="0054535B"/>
    <w:rsid w:val="00547C6C"/>
    <w:rsid w:val="005800EE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29E8"/>
    <w:rsid w:val="007E5D80"/>
    <w:rsid w:val="00877D9C"/>
    <w:rsid w:val="00880170"/>
    <w:rsid w:val="008E6C19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E6D33"/>
    <w:rsid w:val="00CF2C29"/>
    <w:rsid w:val="00D87C3B"/>
    <w:rsid w:val="00DB5F86"/>
    <w:rsid w:val="00DC04F2"/>
    <w:rsid w:val="00F94BEF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2022-01-27T07:59:00Z</dcterms:created>
  <dcterms:modified xsi:type="dcterms:W3CDTF">2022-01-27T07:59:00Z</dcterms:modified>
</cp:coreProperties>
</file>