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D24F5C">
        <w:rPr>
          <w:rFonts w:ascii="Arial" w:eastAsia="Calibri" w:hAnsi="Arial" w:cs="Arial"/>
          <w:b/>
          <w:sz w:val="24"/>
          <w:szCs w:val="24"/>
        </w:rPr>
        <w:t>6187</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D24F5C">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D24F5C">
        <w:rPr>
          <w:rFonts w:ascii="Arial" w:eastAsia="Calibri" w:hAnsi="Arial" w:cs="Arial"/>
          <w:b/>
          <w:sz w:val="24"/>
          <w:szCs w:val="24"/>
        </w:rPr>
        <w:t>Assault Attendances to UECC 2021</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D24F5C">
        <w:rPr>
          <w:rFonts w:ascii="Arial" w:eastAsia="Calibri" w:hAnsi="Arial" w:cs="Arial"/>
          <w:b/>
          <w:sz w:val="24"/>
          <w:szCs w:val="24"/>
        </w:rPr>
        <w:t>17/01/2022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D24F5C" w:rsidRPr="00D87C3B" w:rsidTr="00BF22C8">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D24F5C" w:rsidRPr="00D24F5C" w:rsidRDefault="00D24F5C" w:rsidP="00D24F5C">
            <w:pPr>
              <w:pStyle w:val="NormalWeb"/>
              <w:shd w:val="clear" w:color="auto" w:fill="FFFFFF"/>
              <w:rPr>
                <w:rFonts w:ascii="Arial" w:hAnsi="Arial" w:cs="Arial"/>
                <w:sz w:val="22"/>
              </w:rPr>
            </w:pPr>
            <w:r w:rsidRPr="00D24F5C">
              <w:rPr>
                <w:rFonts w:ascii="Arial" w:hAnsi="Arial" w:cs="Arial"/>
                <w:sz w:val="22"/>
                <w:shd w:val="clear" w:color="auto" w:fill="FFFFFF"/>
              </w:rPr>
              <w:t xml:space="preserve">We are conducting an annual national study of attendances to Emergency Departments for assault-related injury and will be grateful if your department could provide us with attendance data for 2021. This data will be used, as in previous years, to analyse trends in violence in England and Wales from injury perspective. </w:t>
            </w:r>
          </w:p>
          <w:p w:rsidR="00D5685B" w:rsidRDefault="00D24F5C" w:rsidP="00D5685B">
            <w:pPr>
              <w:pStyle w:val="NormalWeb"/>
              <w:shd w:val="clear" w:color="auto" w:fill="FFFFFF"/>
              <w:rPr>
                <w:rFonts w:ascii="Arial" w:hAnsi="Arial" w:cs="Arial"/>
                <w:sz w:val="22"/>
                <w:shd w:val="clear" w:color="auto" w:fill="FFFFFF"/>
              </w:rPr>
            </w:pPr>
            <w:r w:rsidRPr="00D24F5C">
              <w:rPr>
                <w:rFonts w:ascii="Arial" w:hAnsi="Arial" w:cs="Arial"/>
                <w:sz w:val="22"/>
                <w:shd w:val="clear" w:color="auto" w:fill="FFFFFF"/>
              </w:rPr>
              <w:t xml:space="preserve">The data we require are as follows (for period 1st January 2021 and 31st December 2021) in an electronic format that allows us to read the data into a database. Many hospitals respond to our survey and provide data in the form we require. Preferably this format is in an </w:t>
            </w:r>
            <w:r w:rsidRPr="00DB1D67">
              <w:rPr>
                <w:rFonts w:ascii="Arial" w:hAnsi="Arial" w:cs="Arial"/>
                <w:sz w:val="22"/>
                <w:u w:val="single"/>
                <w:shd w:val="clear" w:color="auto" w:fill="FFFFFF"/>
              </w:rPr>
              <w:t>excel file or comma separated text</w:t>
            </w:r>
            <w:r w:rsidRPr="00D24F5C">
              <w:rPr>
                <w:rFonts w:ascii="Arial" w:hAnsi="Arial" w:cs="Arial"/>
                <w:sz w:val="22"/>
                <w:shd w:val="clear" w:color="auto" w:fill="FFFFFF"/>
              </w:rPr>
              <w:t xml:space="preserve"> file.</w:t>
            </w:r>
          </w:p>
          <w:p w:rsidR="00D5685B" w:rsidRPr="00D5685B" w:rsidRDefault="00D5685B" w:rsidP="00D5685B">
            <w:pPr>
              <w:pStyle w:val="NormalWeb"/>
              <w:shd w:val="clear" w:color="auto" w:fill="FFFFFF"/>
              <w:rPr>
                <w:rFonts w:ascii="Arial" w:hAnsi="Arial" w:cs="Arial"/>
                <w:sz w:val="22"/>
                <w:shd w:val="clear" w:color="auto" w:fill="FFFFFF"/>
              </w:rPr>
            </w:pPr>
          </w:p>
        </w:tc>
      </w:tr>
      <w:tr w:rsidR="00D5685B"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D5685B" w:rsidRDefault="00D5685B" w:rsidP="006D68BE">
            <w:pPr>
              <w:pStyle w:val="NormalWeb"/>
              <w:shd w:val="clear" w:color="auto" w:fill="FFFFFF"/>
              <w:spacing w:before="0" w:beforeAutospacing="0" w:after="0" w:afterAutospacing="0"/>
              <w:rPr>
                <w:rFonts w:ascii="Arial" w:eastAsia="Calibri" w:hAnsi="Arial" w:cs="Arial"/>
                <w:sz w:val="22"/>
                <w:lang w:val="en-US"/>
              </w:rPr>
            </w:pPr>
            <w:r w:rsidRPr="00D24F5C">
              <w:rPr>
                <w:rFonts w:ascii="Arial" w:eastAsia="Calibri" w:hAnsi="Arial" w:cs="Arial"/>
                <w:sz w:val="22"/>
                <w:lang w:val="en-US"/>
              </w:rPr>
              <w:t>Data required for period between 1st January 2021 and 31st December 2021</w:t>
            </w:r>
            <w:r>
              <w:rPr>
                <w:rFonts w:ascii="Arial" w:eastAsia="Calibri" w:hAnsi="Arial" w:cs="Arial"/>
                <w:sz w:val="22"/>
                <w:lang w:val="en-US"/>
              </w:rPr>
              <w:t>.</w:t>
            </w:r>
          </w:p>
          <w:p w:rsidR="00D5685B" w:rsidRDefault="00D5685B" w:rsidP="00D5685B">
            <w:pPr>
              <w:pStyle w:val="NormalWeb"/>
              <w:shd w:val="clear" w:color="auto" w:fill="FFFFFF"/>
              <w:rPr>
                <w:rFonts w:ascii="Arial" w:eastAsia="Calibri" w:hAnsi="Arial" w:cs="Arial"/>
                <w:sz w:val="22"/>
                <w:lang w:val="en-US"/>
              </w:rPr>
            </w:pPr>
            <w:r w:rsidRPr="00D24F5C">
              <w:rPr>
                <w:rFonts w:ascii="Arial" w:eastAsia="Calibri" w:hAnsi="Arial" w:cs="Arial"/>
                <w:sz w:val="22"/>
                <w:lang w:val="en-US"/>
              </w:rPr>
              <w:t>We require</w:t>
            </w:r>
            <w:r w:rsidR="00DB1D67">
              <w:rPr>
                <w:rFonts w:ascii="Arial" w:eastAsia="Calibri" w:hAnsi="Arial" w:cs="Arial"/>
                <w:sz w:val="22"/>
                <w:lang w:val="en-US"/>
              </w:rPr>
              <w:t>:</w:t>
            </w:r>
          </w:p>
          <w:p w:rsidR="00D5685B" w:rsidRDefault="00D5685B" w:rsidP="00D5685B">
            <w:pPr>
              <w:pStyle w:val="NormalWeb"/>
              <w:numPr>
                <w:ilvl w:val="0"/>
                <w:numId w:val="16"/>
              </w:numPr>
              <w:shd w:val="clear" w:color="auto" w:fill="FFFFFF"/>
              <w:rPr>
                <w:rFonts w:ascii="Arial" w:eastAsia="Calibri" w:hAnsi="Arial" w:cs="Arial"/>
                <w:sz w:val="22"/>
                <w:lang w:val="en-US"/>
              </w:rPr>
            </w:pPr>
            <w:r>
              <w:rPr>
                <w:rFonts w:ascii="Arial" w:eastAsia="Calibri" w:hAnsi="Arial" w:cs="Arial"/>
                <w:sz w:val="22"/>
                <w:lang w:val="en-US"/>
              </w:rPr>
              <w:t>T</w:t>
            </w:r>
            <w:r w:rsidRPr="00D24F5C">
              <w:rPr>
                <w:rFonts w:ascii="Arial" w:eastAsia="Calibri" w:hAnsi="Arial" w:cs="Arial"/>
                <w:sz w:val="22"/>
                <w:lang w:val="en-US"/>
              </w:rPr>
              <w:t xml:space="preserve">he gender of the patient (M or F) </w:t>
            </w:r>
          </w:p>
          <w:p w:rsidR="00D5685B" w:rsidRDefault="00D5685B" w:rsidP="00D5685B">
            <w:pPr>
              <w:pStyle w:val="NormalWeb"/>
              <w:numPr>
                <w:ilvl w:val="0"/>
                <w:numId w:val="16"/>
              </w:numPr>
              <w:shd w:val="clear" w:color="auto" w:fill="FFFFFF"/>
              <w:rPr>
                <w:rFonts w:ascii="Arial" w:eastAsia="Calibri" w:hAnsi="Arial" w:cs="Arial"/>
                <w:sz w:val="22"/>
                <w:lang w:val="en-US"/>
              </w:rPr>
            </w:pPr>
            <w:r>
              <w:rPr>
                <w:rFonts w:ascii="Arial" w:eastAsia="Calibri" w:hAnsi="Arial" w:cs="Arial"/>
                <w:sz w:val="22"/>
                <w:lang w:val="en-US"/>
              </w:rPr>
              <w:t>T</w:t>
            </w:r>
            <w:r w:rsidRPr="00D24F5C">
              <w:rPr>
                <w:rFonts w:ascii="Arial" w:eastAsia="Calibri" w:hAnsi="Arial" w:cs="Arial"/>
                <w:sz w:val="22"/>
                <w:lang w:val="en-US"/>
              </w:rPr>
              <w:t>he date that they attended due to assault (dd/mm/</w:t>
            </w:r>
            <w:proofErr w:type="spellStart"/>
            <w:r w:rsidRPr="00D24F5C">
              <w:rPr>
                <w:rFonts w:ascii="Arial" w:eastAsia="Calibri" w:hAnsi="Arial" w:cs="Arial"/>
                <w:sz w:val="22"/>
                <w:lang w:val="en-US"/>
              </w:rPr>
              <w:t>yyyy</w:t>
            </w:r>
            <w:proofErr w:type="spellEnd"/>
            <w:r w:rsidRPr="00D24F5C">
              <w:rPr>
                <w:rFonts w:ascii="Arial" w:eastAsia="Calibri" w:hAnsi="Arial" w:cs="Arial"/>
                <w:sz w:val="22"/>
                <w:lang w:val="en-US"/>
              </w:rPr>
              <w:t xml:space="preserve">) </w:t>
            </w:r>
          </w:p>
          <w:p w:rsidR="00D5685B" w:rsidRPr="006D68BE" w:rsidRDefault="00D5685B" w:rsidP="00472C36">
            <w:pPr>
              <w:pStyle w:val="NormalWeb"/>
              <w:numPr>
                <w:ilvl w:val="0"/>
                <w:numId w:val="16"/>
              </w:numPr>
              <w:shd w:val="clear" w:color="auto" w:fill="FFFFFF"/>
              <w:rPr>
                <w:rFonts w:ascii="Arial" w:eastAsia="Calibri" w:hAnsi="Arial" w:cs="Arial"/>
                <w:sz w:val="22"/>
                <w:lang w:val="en-US"/>
              </w:rPr>
            </w:pPr>
            <w:r>
              <w:rPr>
                <w:rFonts w:ascii="Arial" w:eastAsia="Calibri" w:hAnsi="Arial" w:cs="Arial"/>
                <w:sz w:val="22"/>
                <w:lang w:val="en-US"/>
              </w:rPr>
              <w:t>T</w:t>
            </w:r>
            <w:r w:rsidRPr="00D24F5C">
              <w:rPr>
                <w:rFonts w:ascii="Arial" w:eastAsia="Calibri" w:hAnsi="Arial" w:cs="Arial"/>
                <w:sz w:val="22"/>
                <w:lang w:val="en-US"/>
              </w:rPr>
              <w:t>heir age. Age can either be numerical to the nearest year (preferred) or in age bands ("0-10", "11-17", "18-30", "31-50", "51+"), we can also accept date of birth</w:t>
            </w:r>
            <w:r>
              <w:rPr>
                <w:rFonts w:ascii="Arial" w:eastAsia="Calibri" w:hAnsi="Arial" w:cs="Arial"/>
                <w:sz w:val="22"/>
                <w:lang w:val="en-US"/>
              </w:rPr>
              <w:t>.</w:t>
            </w:r>
          </w:p>
        </w:tc>
        <w:tc>
          <w:tcPr>
            <w:tcW w:w="5219" w:type="dxa"/>
            <w:tcBorders>
              <w:top w:val="single" w:sz="4" w:space="0" w:color="auto"/>
              <w:left w:val="single" w:sz="4" w:space="0" w:color="auto"/>
              <w:bottom w:val="single" w:sz="4" w:space="0" w:color="auto"/>
              <w:right w:val="single" w:sz="4" w:space="0" w:color="auto"/>
            </w:tcBorders>
          </w:tcPr>
          <w:p w:rsidR="006D68BE" w:rsidRDefault="006D68BE" w:rsidP="00316529">
            <w:pPr>
              <w:spacing w:line="252" w:lineRule="auto"/>
              <w:rPr>
                <w:rFonts w:ascii="Arial" w:eastAsia="Calibri" w:hAnsi="Arial" w:cs="Arial"/>
                <w:color w:val="0070C0"/>
                <w:lang w:val="en-US" w:eastAsia="en-GB"/>
              </w:rPr>
            </w:pPr>
          </w:p>
          <w:p w:rsidR="006D68BE" w:rsidRDefault="006D68BE" w:rsidP="00316529">
            <w:pPr>
              <w:spacing w:line="252" w:lineRule="auto"/>
              <w:rPr>
                <w:rFonts w:ascii="Arial" w:eastAsia="Calibri" w:hAnsi="Arial" w:cs="Arial"/>
                <w:color w:val="0070C0"/>
                <w:lang w:val="en-US" w:eastAsia="en-GB"/>
              </w:rPr>
            </w:pPr>
          </w:p>
          <w:p w:rsidR="006D68BE" w:rsidRDefault="006D68BE" w:rsidP="00316529">
            <w:pPr>
              <w:spacing w:line="252" w:lineRule="auto"/>
              <w:rPr>
                <w:rFonts w:ascii="Arial" w:eastAsia="Calibri" w:hAnsi="Arial" w:cs="Arial"/>
                <w:color w:val="0070C0"/>
                <w:lang w:val="en-US" w:eastAsia="en-GB"/>
              </w:rPr>
            </w:pPr>
          </w:p>
          <w:p w:rsidR="006D68BE" w:rsidRDefault="006D68BE" w:rsidP="00316529">
            <w:pPr>
              <w:spacing w:line="252" w:lineRule="auto"/>
              <w:rPr>
                <w:rFonts w:ascii="Arial" w:eastAsia="Calibri" w:hAnsi="Arial" w:cs="Arial"/>
                <w:color w:val="0070C0"/>
                <w:lang w:val="en-US" w:eastAsia="en-GB"/>
              </w:rPr>
            </w:pPr>
          </w:p>
          <w:p w:rsidR="00D5685B" w:rsidRDefault="006D68B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                         </w:t>
            </w:r>
            <w:bookmarkStart w:id="1" w:name="_MON_1705909783"/>
            <w:bookmarkEnd w:id="1"/>
            <w:r>
              <w:rPr>
                <w:rFonts w:ascii="Arial" w:eastAsia="Calibri" w:hAnsi="Arial" w:cs="Arial"/>
                <w:color w:val="0070C0"/>
                <w:lang w:val="en-US" w:eastAsia="en-GB"/>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7" o:title=""/>
                </v:shape>
                <o:OLEObject Type="Embed" ProgID="Excel.Sheet.12" ShapeID="_x0000_i1027" DrawAspect="Icon" ObjectID="_1705909983" r:id="rId8"/>
              </w:objec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6D68BE" w:rsidRDefault="00D5685B" w:rsidP="00472C36">
            <w:pPr>
              <w:spacing w:before="100" w:beforeAutospacing="1" w:after="100" w:afterAutospacing="1"/>
              <w:rPr>
                <w:rFonts w:ascii="Arial" w:eastAsia="Calibri" w:hAnsi="Arial" w:cs="Arial"/>
                <w:lang w:val="en-US"/>
              </w:rPr>
            </w:pPr>
            <w:r>
              <w:rPr>
                <w:rFonts w:ascii="Arial" w:eastAsia="Calibri" w:hAnsi="Arial" w:cs="Arial"/>
                <w:lang w:val="en-US"/>
              </w:rPr>
              <w:t xml:space="preserve">We </w:t>
            </w:r>
            <w:r w:rsidRPr="00D24F5C">
              <w:rPr>
                <w:rFonts w:ascii="Arial" w:eastAsia="Calibri" w:hAnsi="Arial" w:cs="Arial"/>
                <w:lang w:val="en-US"/>
              </w:rPr>
              <w:t>also require the total number of attendances for any reason in the year of interest, i.e., 2021</w:t>
            </w:r>
          </w:p>
          <w:p w:rsidR="006D68BE" w:rsidRPr="00D5685B" w:rsidRDefault="006D68BE" w:rsidP="00472C36">
            <w:pPr>
              <w:spacing w:before="100" w:beforeAutospacing="1" w:after="100" w:afterAutospacing="1"/>
              <w:rPr>
                <w:rFonts w:ascii="Arial" w:eastAsia="Calibri" w:hAnsi="Arial" w:cs="Arial"/>
                <w:lang w:val="en-US"/>
              </w:rPr>
            </w:pPr>
          </w:p>
        </w:tc>
        <w:tc>
          <w:tcPr>
            <w:tcW w:w="5219" w:type="dxa"/>
            <w:tcBorders>
              <w:top w:val="single" w:sz="4" w:space="0" w:color="auto"/>
              <w:left w:val="single" w:sz="4" w:space="0" w:color="auto"/>
              <w:bottom w:val="single" w:sz="4" w:space="0" w:color="auto"/>
              <w:right w:val="single" w:sz="4" w:space="0" w:color="auto"/>
            </w:tcBorders>
          </w:tcPr>
          <w:p w:rsidR="007E5D80" w:rsidRDefault="006D68B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91654</w:t>
            </w:r>
          </w:p>
        </w:tc>
      </w:tr>
      <w:tr w:rsidR="00D5685B"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D5685B" w:rsidRDefault="00D5685B" w:rsidP="006D68BE">
            <w:pPr>
              <w:pStyle w:val="NormalWeb"/>
              <w:shd w:val="clear" w:color="auto" w:fill="FFFFFF"/>
              <w:rPr>
                <w:rFonts w:ascii="Arial" w:eastAsia="Calibri" w:hAnsi="Arial" w:cs="Arial"/>
                <w:sz w:val="22"/>
                <w:lang w:val="en-US"/>
              </w:rPr>
            </w:pPr>
            <w:r w:rsidRPr="00D24F5C">
              <w:rPr>
                <w:rFonts w:ascii="Arial" w:eastAsia="Calibri" w:hAnsi="Arial" w:cs="Arial"/>
                <w:sz w:val="22"/>
                <w:lang w:val="en-US"/>
              </w:rPr>
              <w:t>Please also include the names of hospitals providing assault data</w:t>
            </w:r>
          </w:p>
          <w:p w:rsidR="006D68BE" w:rsidRPr="006D68BE" w:rsidRDefault="006D68BE" w:rsidP="006D68BE">
            <w:pPr>
              <w:pStyle w:val="NormalWeb"/>
              <w:shd w:val="clear" w:color="auto" w:fill="FFFFFF"/>
              <w:rPr>
                <w:rFonts w:ascii="Arial" w:eastAsia="Calibri" w:hAnsi="Arial" w:cs="Arial"/>
                <w:sz w:val="22"/>
                <w:lang w:val="en-US"/>
              </w:rPr>
            </w:pPr>
          </w:p>
        </w:tc>
        <w:tc>
          <w:tcPr>
            <w:tcW w:w="5219" w:type="dxa"/>
            <w:tcBorders>
              <w:top w:val="single" w:sz="4" w:space="0" w:color="auto"/>
              <w:left w:val="single" w:sz="4" w:space="0" w:color="auto"/>
              <w:bottom w:val="single" w:sz="4" w:space="0" w:color="auto"/>
              <w:right w:val="single" w:sz="4" w:space="0" w:color="auto"/>
            </w:tcBorders>
          </w:tcPr>
          <w:p w:rsidR="00D5685B" w:rsidRDefault="006D68B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 </w:t>
            </w:r>
            <w:proofErr w:type="spellStart"/>
            <w:r>
              <w:rPr>
                <w:rFonts w:ascii="Arial" w:eastAsia="Calibri" w:hAnsi="Arial" w:cs="Arial"/>
                <w:color w:val="0070C0"/>
                <w:lang w:val="en-US" w:eastAsia="en-GB"/>
              </w:rPr>
              <w:t>Rotherham</w:t>
            </w:r>
            <w:proofErr w:type="spellEnd"/>
            <w:r>
              <w:rPr>
                <w:rFonts w:ascii="Arial" w:eastAsia="Calibri" w:hAnsi="Arial" w:cs="Arial"/>
                <w:color w:val="0070C0"/>
                <w:lang w:val="en-US" w:eastAsia="en-GB"/>
              </w:rPr>
              <w:t xml:space="preserve"> General Hospital</w:t>
            </w:r>
          </w:p>
        </w:tc>
      </w:tr>
    </w:tbl>
    <w:p w:rsidR="00441658" w:rsidRPr="00441658" w:rsidRDefault="00441658" w:rsidP="00441658">
      <w:pPr>
        <w:spacing w:after="0" w:line="240" w:lineRule="auto"/>
        <w:ind w:right="2363"/>
        <w:rPr>
          <w:rFonts w:ascii="Arial" w:eastAsia="Calibri" w:hAnsi="Arial" w:cs="Arial"/>
          <w:sz w:val="24"/>
          <w:szCs w:val="24"/>
        </w:rPr>
      </w:pPr>
      <w:bookmarkStart w:id="2" w:name="_GoBack"/>
      <w:bookmarkEnd w:id="0"/>
      <w:bookmarkEnd w:id="2"/>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68717EF"/>
    <w:multiLevelType w:val="hybridMultilevel"/>
    <w:tmpl w:val="A8F8C7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A66CF"/>
    <w:rsid w:val="000B1EBE"/>
    <w:rsid w:val="00156725"/>
    <w:rsid w:val="001929F2"/>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D68BE"/>
    <w:rsid w:val="006E4DEA"/>
    <w:rsid w:val="00711ACC"/>
    <w:rsid w:val="007E5D8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24F5C"/>
    <w:rsid w:val="00D5685B"/>
    <w:rsid w:val="00D87C3B"/>
    <w:rsid w:val="00DB1D67"/>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AC9D40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D24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67135591">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2022-02-09T11:06:00Z</dcterms:created>
  <dcterms:modified xsi:type="dcterms:W3CDTF">2022-02-09T11:06:00Z</dcterms:modified>
</cp:coreProperties>
</file>