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943CA1">
        <w:rPr>
          <w:rFonts w:ascii="Arial" w:eastAsia="Calibri" w:hAnsi="Arial" w:cs="Arial"/>
          <w:b/>
          <w:sz w:val="24"/>
          <w:szCs w:val="24"/>
        </w:rPr>
        <w:t xml:space="preserve"> 6249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3CA1">
        <w:rPr>
          <w:rFonts w:ascii="Arial" w:eastAsia="Calibri" w:hAnsi="Arial" w:cs="Arial"/>
          <w:b/>
          <w:sz w:val="24"/>
          <w:szCs w:val="24"/>
        </w:rPr>
        <w:t xml:space="preserve">Clinical – Service Activity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43CA1">
        <w:rPr>
          <w:rFonts w:ascii="Arial" w:eastAsia="Calibri" w:hAnsi="Arial" w:cs="Arial"/>
          <w:b/>
          <w:sz w:val="24"/>
          <w:szCs w:val="24"/>
        </w:rPr>
        <w:t>Virgo Intacta - Ultrasounds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3CA1">
        <w:rPr>
          <w:rFonts w:ascii="Arial" w:eastAsia="Calibri" w:hAnsi="Arial" w:cs="Arial"/>
          <w:b/>
          <w:sz w:val="24"/>
          <w:szCs w:val="24"/>
        </w:rPr>
        <w:t>17/02/2022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1" w:rsidRPr="00943CA1" w:rsidRDefault="00943CA1" w:rsidP="00943CA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CA1">
              <w:rPr>
                <w:rFonts w:ascii="Arial" w:hAnsi="Arial" w:cs="Arial"/>
                <w:color w:val="000000"/>
                <w:sz w:val="24"/>
                <w:szCs w:val="24"/>
              </w:rPr>
              <w:t>How is virgo intacta assessed?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Pr="00B55F70" w:rsidRDefault="003D7AB1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Patient asked at the time of the ultrasound examination if they consent to a transvaginal scan.  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3" w:rsidRPr="00943CA1" w:rsidRDefault="00943CA1" w:rsidP="00943CA1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CA1">
              <w:rPr>
                <w:rFonts w:ascii="Arial" w:hAnsi="Arial" w:cs="Arial"/>
                <w:color w:val="000000"/>
                <w:sz w:val="24"/>
                <w:szCs w:val="24"/>
              </w:rPr>
              <w:t>What is the reasoning for virgo intacta being a contraindication for trans-vaginal ultrasounds?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3D7AB1" w:rsidP="003D7AB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It is in the ultrasound guidelines to not perform a transvaginal scan on a patient who is virgo intacta or equally anyone who declines a transvaginal scan.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4580"/>
    <w:multiLevelType w:val="multilevel"/>
    <w:tmpl w:val="F25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D7AB1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43CA1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DC4C0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2022-02-17T14:28:00Z</dcterms:created>
  <dcterms:modified xsi:type="dcterms:W3CDTF">2022-02-17T14:28:00Z</dcterms:modified>
</cp:coreProperties>
</file>