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bookmarkStart w:id="0" w:name="_GoBack"/>
      <w:bookmarkEnd w:id="0"/>
    </w:p>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A24B1F">
        <w:rPr>
          <w:rFonts w:ascii="Arial" w:eastAsia="Calibri" w:hAnsi="Arial" w:cs="Arial"/>
          <w:b/>
          <w:sz w:val="24"/>
          <w:szCs w:val="24"/>
        </w:rPr>
        <w:t xml:space="preserve"> 6256</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0A0FEF">
        <w:rPr>
          <w:rFonts w:ascii="Arial" w:eastAsia="Calibri" w:hAnsi="Arial" w:cs="Arial"/>
          <w:b/>
          <w:sz w:val="24"/>
          <w:szCs w:val="24"/>
        </w:rPr>
        <w:t>Trust - IT</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A24B1F">
        <w:rPr>
          <w:rFonts w:ascii="Arial" w:eastAsia="Calibri" w:hAnsi="Arial" w:cs="Arial"/>
          <w:b/>
          <w:sz w:val="24"/>
          <w:szCs w:val="24"/>
        </w:rPr>
        <w:t>Early Warning Systems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A24B1F">
        <w:rPr>
          <w:rFonts w:ascii="Arial" w:eastAsia="Calibri" w:hAnsi="Arial" w:cs="Arial"/>
          <w:b/>
          <w:sz w:val="24"/>
          <w:szCs w:val="24"/>
        </w:rPr>
        <w:t>23/02/2022</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875881"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24B1F" w:rsidRPr="00A24B1F" w:rsidRDefault="00A24B1F" w:rsidP="00A24B1F">
            <w:pPr>
              <w:pStyle w:val="ListParagraph"/>
              <w:numPr>
                <w:ilvl w:val="0"/>
                <w:numId w:val="22"/>
              </w:numPr>
              <w:spacing w:line="252" w:lineRule="auto"/>
              <w:rPr>
                <w:rFonts w:ascii="Arial" w:hAnsi="Arial" w:cs="Arial"/>
              </w:rPr>
            </w:pPr>
            <w:r w:rsidRPr="00A24B1F">
              <w:rPr>
                <w:rFonts w:ascii="Arial" w:hAnsi="Arial" w:cs="Arial"/>
              </w:rPr>
              <w:t>Which electronic observations system do you use? (if any)</w:t>
            </w:r>
          </w:p>
          <w:p w:rsidR="00875881" w:rsidRPr="0081124D" w:rsidRDefault="00875881" w:rsidP="00A24B1F">
            <w:pPr>
              <w:spacing w:line="252" w:lineRule="auto"/>
            </w:pPr>
          </w:p>
        </w:tc>
        <w:tc>
          <w:tcPr>
            <w:tcW w:w="5219" w:type="dxa"/>
            <w:tcBorders>
              <w:top w:val="single" w:sz="4" w:space="0" w:color="auto"/>
              <w:left w:val="single" w:sz="4" w:space="0" w:color="auto"/>
              <w:right w:val="single" w:sz="4" w:space="0" w:color="auto"/>
            </w:tcBorders>
          </w:tcPr>
          <w:p w:rsidR="00875881" w:rsidRPr="00B55F70" w:rsidRDefault="00AB079E"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Meditech- NEWS2</w:t>
            </w:r>
          </w:p>
        </w:tc>
      </w:tr>
      <w:tr w:rsidR="00885903"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24B1F" w:rsidRDefault="00A24B1F" w:rsidP="00A24B1F">
            <w:pPr>
              <w:pStyle w:val="ListParagraph"/>
              <w:numPr>
                <w:ilvl w:val="0"/>
                <w:numId w:val="22"/>
              </w:numPr>
              <w:spacing w:line="252" w:lineRule="auto"/>
              <w:rPr>
                <w:rFonts w:ascii="Arial" w:hAnsi="Arial" w:cs="Arial"/>
              </w:rPr>
            </w:pPr>
            <w:r w:rsidRPr="00A24B1F">
              <w:rPr>
                <w:rFonts w:ascii="Arial" w:hAnsi="Arial" w:cs="Arial"/>
              </w:rPr>
              <w:t>Are there automatic escalations at set scores to doctors? Y/N</w:t>
            </w:r>
          </w:p>
          <w:p w:rsidR="00A24B1F" w:rsidRPr="00A24B1F" w:rsidRDefault="00A24B1F" w:rsidP="00A24B1F">
            <w:pPr>
              <w:pStyle w:val="ListParagraph"/>
              <w:spacing w:line="252" w:lineRule="auto"/>
              <w:rPr>
                <w:rFonts w:ascii="Arial" w:hAnsi="Arial" w:cs="Arial"/>
              </w:rPr>
            </w:pPr>
          </w:p>
          <w:p w:rsidR="00A24B1F" w:rsidRPr="00A24B1F" w:rsidRDefault="00A24B1F" w:rsidP="00A24B1F">
            <w:pPr>
              <w:spacing w:line="252" w:lineRule="auto"/>
              <w:ind w:left="360"/>
              <w:rPr>
                <w:rFonts w:ascii="Arial" w:hAnsi="Arial" w:cs="Arial"/>
              </w:rPr>
            </w:pPr>
            <w:r w:rsidRPr="00A24B1F">
              <w:rPr>
                <w:rFonts w:ascii="Arial" w:hAnsi="Arial" w:cs="Arial"/>
              </w:rPr>
              <w:t>If yes so what is the NEWS2 cut off for</w:t>
            </w:r>
          </w:p>
          <w:p w:rsidR="00A24B1F" w:rsidRPr="00A24B1F" w:rsidRDefault="00A24B1F" w:rsidP="00A24B1F">
            <w:pPr>
              <w:spacing w:line="252" w:lineRule="auto"/>
              <w:ind w:left="720"/>
              <w:rPr>
                <w:rFonts w:ascii="Arial" w:hAnsi="Arial" w:cs="Arial"/>
              </w:rPr>
            </w:pPr>
            <w:proofErr w:type="spellStart"/>
            <w:r w:rsidRPr="00A24B1F">
              <w:rPr>
                <w:rFonts w:ascii="Arial" w:hAnsi="Arial" w:cs="Arial"/>
              </w:rPr>
              <w:t>i</w:t>
            </w:r>
            <w:proofErr w:type="spellEnd"/>
            <w:r w:rsidRPr="00A24B1F">
              <w:rPr>
                <w:rFonts w:ascii="Arial" w:hAnsi="Arial" w:cs="Arial"/>
              </w:rPr>
              <w:t>) automatic escalation to the registrar?</w:t>
            </w:r>
          </w:p>
          <w:p w:rsidR="00885903" w:rsidRDefault="00A24B1F" w:rsidP="00A24B1F">
            <w:pPr>
              <w:spacing w:line="252" w:lineRule="auto"/>
              <w:ind w:left="720"/>
              <w:rPr>
                <w:rFonts w:ascii="Arial" w:hAnsi="Arial" w:cs="Arial"/>
              </w:rPr>
            </w:pPr>
            <w:r w:rsidRPr="00A24B1F">
              <w:rPr>
                <w:rFonts w:ascii="Arial" w:hAnsi="Arial" w:cs="Arial"/>
              </w:rPr>
              <w:t xml:space="preserve">ii) </w:t>
            </w:r>
            <w:proofErr w:type="gramStart"/>
            <w:r w:rsidRPr="00A24B1F">
              <w:rPr>
                <w:rFonts w:ascii="Arial" w:hAnsi="Arial" w:cs="Arial"/>
              </w:rPr>
              <w:t>other</w:t>
            </w:r>
            <w:proofErr w:type="gramEnd"/>
            <w:r w:rsidRPr="00A24B1F">
              <w:rPr>
                <w:rFonts w:ascii="Arial" w:hAnsi="Arial" w:cs="Arial"/>
              </w:rPr>
              <w:t xml:space="preserve"> team member junior doctor/matron/CCOT?</w:t>
            </w:r>
          </w:p>
          <w:p w:rsidR="008C14F1" w:rsidRPr="0081124D" w:rsidRDefault="008C14F1" w:rsidP="00A24B1F">
            <w:pPr>
              <w:spacing w:line="252" w:lineRule="auto"/>
              <w:ind w:left="720"/>
            </w:pPr>
          </w:p>
        </w:tc>
        <w:tc>
          <w:tcPr>
            <w:tcW w:w="5219" w:type="dxa"/>
            <w:tcBorders>
              <w:top w:val="single" w:sz="4" w:space="0" w:color="auto"/>
              <w:left w:val="single" w:sz="4" w:space="0" w:color="auto"/>
              <w:right w:val="single" w:sz="4" w:space="0" w:color="auto"/>
            </w:tcBorders>
          </w:tcPr>
          <w:p w:rsidR="008916A4" w:rsidRDefault="008916A4"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There are no </w:t>
            </w:r>
            <w:r w:rsidRPr="008916A4">
              <w:rPr>
                <w:rFonts w:ascii="Arial" w:eastAsia="Calibri" w:hAnsi="Arial" w:cs="Arial"/>
                <w:i/>
                <w:color w:val="0070C0"/>
                <w:sz w:val="24"/>
                <w:lang w:val="en-US" w:eastAsia="en-GB"/>
              </w:rPr>
              <w:t>automated</w:t>
            </w:r>
            <w:r>
              <w:rPr>
                <w:rFonts w:ascii="Arial" w:eastAsia="Calibri" w:hAnsi="Arial" w:cs="Arial"/>
                <w:color w:val="0070C0"/>
                <w:sz w:val="24"/>
                <w:lang w:val="en-US" w:eastAsia="en-GB"/>
              </w:rPr>
              <w:t xml:space="preserve"> escalations to doctors through Meditech/from our systems. However, there are clear scores at which escalation is required to relevant clinical teams (please see attached Escalation Policy). Work is also ongoing with Health Informatics to enable visibility on ward whiteboards for all patients with high NEWS2 scores and/or those for whom a Deteriorating Patient Proforma has been completed in the preceding 12 hours, to strengthen clinical teams’ visibility to their sickest patients.</w:t>
            </w:r>
          </w:p>
          <w:p w:rsidR="00885903" w:rsidRDefault="00885903" w:rsidP="00316529">
            <w:pPr>
              <w:spacing w:line="252" w:lineRule="auto"/>
              <w:rPr>
                <w:rFonts w:ascii="Arial" w:eastAsia="Calibri" w:hAnsi="Arial" w:cs="Arial"/>
                <w:color w:val="0070C0"/>
                <w:sz w:val="24"/>
                <w:lang w:val="en-US" w:eastAsia="en-GB"/>
              </w:rPr>
            </w:pPr>
          </w:p>
          <w:p w:rsidR="008D5F48" w:rsidRDefault="008916A4" w:rsidP="008D5F48">
            <w:pPr>
              <w:rPr>
                <w:rFonts w:ascii="Arial" w:eastAsia="Calibri" w:hAnsi="Arial" w:cs="Arial"/>
                <w:sz w:val="24"/>
                <w:lang w:val="en-US" w:eastAsia="en-GB"/>
              </w:rPr>
            </w:pPr>
            <w:r>
              <w:rPr>
                <w:rFonts w:ascii="Arial" w:eastAsia="Calibri" w:hAnsi="Arial" w:cs="Arial"/>
                <w:sz w:val="24"/>
                <w:lang w:val="en-US" w:eastAsia="en-GB"/>
              </w:rPr>
              <w:object w:dxaOrig="1484"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8pt" o:ole="">
                  <v:imagedata r:id="rId7" o:title=""/>
                </v:shape>
                <o:OLEObject Type="Embed" ProgID="Acrobat.Document.DC" ShapeID="_x0000_i1025" DrawAspect="Icon" ObjectID="_1707212311" r:id="rId8"/>
              </w:object>
            </w:r>
          </w:p>
          <w:p w:rsidR="008D5F48" w:rsidRDefault="008D5F48" w:rsidP="008D5F48">
            <w:pPr>
              <w:rPr>
                <w:rFonts w:ascii="Arial" w:eastAsia="Calibri" w:hAnsi="Arial" w:cs="Arial"/>
                <w:sz w:val="24"/>
                <w:lang w:val="en-US" w:eastAsia="en-GB"/>
              </w:rPr>
            </w:pPr>
          </w:p>
          <w:p w:rsidR="008D5F48" w:rsidRPr="008D5F48" w:rsidRDefault="008D5F48" w:rsidP="008D5F48">
            <w:pPr>
              <w:spacing w:line="252" w:lineRule="auto"/>
              <w:rPr>
                <w:rFonts w:ascii="Arial" w:eastAsia="Calibri" w:hAnsi="Arial" w:cs="Arial"/>
                <w:color w:val="0070C0"/>
                <w:sz w:val="24"/>
                <w:lang w:val="en-US" w:eastAsia="en-GB"/>
              </w:rPr>
            </w:pPr>
            <w:r w:rsidRPr="008D5F48">
              <w:rPr>
                <w:rFonts w:ascii="Arial" w:eastAsia="Calibri" w:hAnsi="Arial" w:cs="Arial"/>
                <w:color w:val="0070C0"/>
                <w:sz w:val="24"/>
                <w:lang w:val="en-US" w:eastAsia="en-GB"/>
              </w:rPr>
              <w:t>For escalation policy please see Section 1 Appendices - Appendix 2 The Escalation Policy. Pg. 16</w:t>
            </w:r>
          </w:p>
          <w:p w:rsidR="008D5F48" w:rsidRPr="008D5F48" w:rsidRDefault="008D5F48" w:rsidP="008D5F48">
            <w:pPr>
              <w:rPr>
                <w:rFonts w:ascii="Arial" w:eastAsia="Calibri" w:hAnsi="Arial" w:cs="Arial"/>
                <w:sz w:val="24"/>
                <w:lang w:val="en-US" w:eastAsia="en-GB"/>
              </w:rPr>
            </w:pP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9"/>
      <w:footerReference w:type="first" r:id="rId10"/>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8B2" w:rsidRDefault="00CE58B2" w:rsidP="0033551A">
      <w:pPr>
        <w:spacing w:after="0" w:line="240" w:lineRule="auto"/>
      </w:pPr>
      <w:r>
        <w:separator/>
      </w:r>
    </w:p>
  </w:endnote>
  <w:endnote w:type="continuationSeparator" w:id="0">
    <w:p w:rsidR="00CE58B2" w:rsidRDefault="00CE58B2"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8B2" w:rsidRDefault="00CE58B2" w:rsidP="0033551A">
      <w:pPr>
        <w:spacing w:after="0" w:line="240" w:lineRule="auto"/>
      </w:pPr>
      <w:r>
        <w:separator/>
      </w:r>
    </w:p>
  </w:footnote>
  <w:footnote w:type="continuationSeparator" w:id="0">
    <w:p w:rsidR="00CE58B2" w:rsidRDefault="00CE58B2"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C61797A"/>
    <w:multiLevelType w:val="hybridMultilevel"/>
    <w:tmpl w:val="EA008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5"/>
  </w:num>
  <w:num w:numId="17">
    <w:abstractNumId w:val="13"/>
  </w:num>
  <w:num w:numId="18">
    <w:abstractNumId w:val="1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A0FEF"/>
    <w:rsid w:val="000A66CF"/>
    <w:rsid w:val="000B1EBE"/>
    <w:rsid w:val="00156725"/>
    <w:rsid w:val="001E465E"/>
    <w:rsid w:val="00237B1C"/>
    <w:rsid w:val="002651EE"/>
    <w:rsid w:val="002A7C24"/>
    <w:rsid w:val="002F1421"/>
    <w:rsid w:val="002F701E"/>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418B7"/>
    <w:rsid w:val="007E5D80"/>
    <w:rsid w:val="0081124D"/>
    <w:rsid w:val="00875881"/>
    <w:rsid w:val="00877D9C"/>
    <w:rsid w:val="00880170"/>
    <w:rsid w:val="00885903"/>
    <w:rsid w:val="008916A4"/>
    <w:rsid w:val="008C14F1"/>
    <w:rsid w:val="008D5F48"/>
    <w:rsid w:val="0092478A"/>
    <w:rsid w:val="00937110"/>
    <w:rsid w:val="0094299E"/>
    <w:rsid w:val="009529EC"/>
    <w:rsid w:val="00957B65"/>
    <w:rsid w:val="009D4EB5"/>
    <w:rsid w:val="00A24B1F"/>
    <w:rsid w:val="00A5218A"/>
    <w:rsid w:val="00A67D0C"/>
    <w:rsid w:val="00AB079E"/>
    <w:rsid w:val="00AB100E"/>
    <w:rsid w:val="00B21EE9"/>
    <w:rsid w:val="00B46636"/>
    <w:rsid w:val="00B54AFE"/>
    <w:rsid w:val="00B55F70"/>
    <w:rsid w:val="00B719F2"/>
    <w:rsid w:val="00BD711E"/>
    <w:rsid w:val="00BE2769"/>
    <w:rsid w:val="00C41C65"/>
    <w:rsid w:val="00C830A2"/>
    <w:rsid w:val="00C97915"/>
    <w:rsid w:val="00CA1233"/>
    <w:rsid w:val="00CD7F59"/>
    <w:rsid w:val="00CE58B2"/>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2022-02-24T12:52:00Z</dcterms:created>
  <dcterms:modified xsi:type="dcterms:W3CDTF">2022-02-24T12:52:00Z</dcterms:modified>
</cp:coreProperties>
</file>