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860E7">
        <w:rPr>
          <w:rFonts w:ascii="Arial" w:eastAsia="Calibri" w:hAnsi="Arial" w:cs="Arial"/>
          <w:b/>
          <w:sz w:val="24"/>
          <w:szCs w:val="24"/>
        </w:rPr>
        <w:t xml:space="preserve">6271 </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860E7">
        <w:rPr>
          <w:rFonts w:ascii="Arial" w:eastAsia="Calibri" w:hAnsi="Arial" w:cs="Arial"/>
          <w:b/>
          <w:sz w:val="24"/>
          <w:szCs w:val="24"/>
        </w:rPr>
        <w:t>Trust – Estates &amp;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E860E7">
        <w:rPr>
          <w:rFonts w:ascii="Arial" w:eastAsia="Calibri" w:hAnsi="Arial" w:cs="Arial"/>
          <w:b/>
          <w:sz w:val="24"/>
          <w:szCs w:val="24"/>
        </w:rPr>
        <w:t>Sexual Assault Complaints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860E7">
        <w:rPr>
          <w:rFonts w:ascii="Arial" w:eastAsia="Calibri" w:hAnsi="Arial" w:cs="Arial"/>
          <w:b/>
          <w:sz w:val="24"/>
          <w:szCs w:val="24"/>
        </w:rPr>
        <w:t>03/03/2022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920"/>
        <w:gridCol w:w="9356"/>
      </w:tblGrid>
      <w:tr w:rsidR="00D87C3B" w:rsidRPr="00D87C3B" w:rsidTr="0002315B">
        <w:trPr>
          <w:trHeight w:val="516"/>
        </w:trPr>
        <w:tc>
          <w:tcPr>
            <w:tcW w:w="592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9356"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1534F7" w:rsidRPr="00D87C3B" w:rsidTr="0002315B">
        <w:trPr>
          <w:trHeight w:val="258"/>
        </w:trPr>
        <w:tc>
          <w:tcPr>
            <w:tcW w:w="5920" w:type="dxa"/>
            <w:tcBorders>
              <w:top w:val="single" w:sz="4" w:space="0" w:color="auto"/>
              <w:left w:val="single" w:sz="4" w:space="0" w:color="auto"/>
              <w:bottom w:val="single" w:sz="4" w:space="0" w:color="auto"/>
              <w:right w:val="single" w:sz="4" w:space="0" w:color="auto"/>
            </w:tcBorders>
          </w:tcPr>
          <w:p w:rsidR="001534F7" w:rsidRPr="00261026" w:rsidRDefault="001534F7" w:rsidP="001534F7">
            <w:pPr>
              <w:rPr>
                <w:rFonts w:ascii="Arial" w:hAnsi="Arial" w:cs="Arial"/>
              </w:rPr>
            </w:pPr>
            <w:r w:rsidRPr="00261026">
              <w:rPr>
                <w:rFonts w:ascii="Arial" w:hAnsi="Arial" w:cs="Arial"/>
              </w:rPr>
              <w:t>Q1.) For each of the past five years please state the number of complaints reported by members of staff (including locums, agency workers or casual staff) against other members of staff received of:</w:t>
            </w:r>
          </w:p>
          <w:p w:rsidR="001534F7" w:rsidRPr="00261026" w:rsidRDefault="001534F7" w:rsidP="001534F7">
            <w:pPr>
              <w:pStyle w:val="ListParagraph"/>
              <w:numPr>
                <w:ilvl w:val="0"/>
                <w:numId w:val="25"/>
              </w:numPr>
              <w:rPr>
                <w:rFonts w:ascii="Arial" w:hAnsi="Arial" w:cs="Arial"/>
              </w:rPr>
            </w:pPr>
            <w:r w:rsidRPr="00261026">
              <w:rPr>
                <w:rFonts w:ascii="Arial" w:hAnsi="Arial" w:cs="Arial"/>
              </w:rPr>
              <w:t>Sexual Misconduct</w:t>
            </w:r>
          </w:p>
          <w:p w:rsidR="001534F7" w:rsidRPr="00261026" w:rsidRDefault="001534F7" w:rsidP="001534F7">
            <w:pPr>
              <w:pStyle w:val="ListParagraph"/>
              <w:numPr>
                <w:ilvl w:val="0"/>
                <w:numId w:val="25"/>
              </w:numPr>
              <w:rPr>
                <w:rFonts w:ascii="Arial" w:hAnsi="Arial" w:cs="Arial"/>
              </w:rPr>
            </w:pPr>
            <w:r w:rsidRPr="00261026">
              <w:rPr>
                <w:rFonts w:ascii="Arial" w:hAnsi="Arial" w:cs="Arial"/>
              </w:rPr>
              <w:t>Sexual Harassment</w:t>
            </w:r>
          </w:p>
          <w:p w:rsidR="001534F7" w:rsidRPr="00261026" w:rsidRDefault="001534F7" w:rsidP="001534F7">
            <w:pPr>
              <w:pStyle w:val="ListParagraph"/>
              <w:numPr>
                <w:ilvl w:val="0"/>
                <w:numId w:val="25"/>
              </w:numPr>
              <w:rPr>
                <w:rFonts w:ascii="Arial" w:hAnsi="Arial" w:cs="Arial"/>
              </w:rPr>
            </w:pPr>
            <w:r w:rsidRPr="00261026">
              <w:rPr>
                <w:rFonts w:ascii="Arial" w:hAnsi="Arial" w:cs="Arial"/>
              </w:rPr>
              <w:t>Sexual Assault</w:t>
            </w:r>
          </w:p>
          <w:p w:rsidR="001534F7" w:rsidRPr="00261026" w:rsidRDefault="001534F7" w:rsidP="001534F7">
            <w:pPr>
              <w:pStyle w:val="ListParagraph"/>
              <w:numPr>
                <w:ilvl w:val="0"/>
                <w:numId w:val="25"/>
              </w:numPr>
              <w:rPr>
                <w:rFonts w:ascii="Arial" w:hAnsi="Arial" w:cs="Arial"/>
              </w:rPr>
            </w:pPr>
            <w:r w:rsidRPr="00261026">
              <w:rPr>
                <w:rFonts w:ascii="Arial" w:hAnsi="Arial" w:cs="Arial"/>
              </w:rPr>
              <w:t>Rape Allegations</w:t>
            </w:r>
          </w:p>
          <w:p w:rsidR="001534F7" w:rsidRPr="00261026" w:rsidRDefault="001534F7" w:rsidP="001534F7">
            <w:pPr>
              <w:rPr>
                <w:rFonts w:ascii="Arial" w:hAnsi="Arial" w:cs="Arial"/>
              </w:rPr>
            </w:pPr>
          </w:p>
        </w:tc>
        <w:tc>
          <w:tcPr>
            <w:tcW w:w="9356" w:type="dxa"/>
            <w:tcBorders>
              <w:top w:val="single" w:sz="4" w:space="0" w:color="auto"/>
              <w:left w:val="single" w:sz="4" w:space="0" w:color="auto"/>
              <w:right w:val="single" w:sz="4" w:space="0" w:color="auto"/>
            </w:tcBorders>
          </w:tcPr>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Sexual Misconduct  </w:t>
            </w:r>
          </w:p>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Sexual Harassment - 7</w:t>
            </w:r>
          </w:p>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Sexual Assault </w:t>
            </w:r>
            <w:r w:rsidR="00261026">
              <w:rPr>
                <w:rFonts w:ascii="Arial" w:eastAsia="Calibri" w:hAnsi="Arial" w:cs="Arial"/>
                <w:color w:val="0070C0"/>
                <w:sz w:val="24"/>
                <w:lang w:val="en-US" w:eastAsia="en-GB"/>
              </w:rPr>
              <w:t>- 1</w:t>
            </w:r>
          </w:p>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Rape Allegations </w:t>
            </w:r>
          </w:p>
          <w:p w:rsidR="001534F7" w:rsidRDefault="000F3516"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Please see the table below for the yearly break down.</w:t>
            </w:r>
          </w:p>
          <w:p w:rsidR="000F3516" w:rsidRDefault="000F3516" w:rsidP="001534F7">
            <w:pPr>
              <w:spacing w:line="252" w:lineRule="auto"/>
              <w:rPr>
                <w:rFonts w:ascii="Arial" w:eastAsia="Calibri" w:hAnsi="Arial" w:cs="Arial"/>
                <w:color w:val="0070C0"/>
                <w:sz w:val="24"/>
                <w:lang w:val="en-US" w:eastAsia="en-GB"/>
              </w:rPr>
            </w:pPr>
            <w:bookmarkStart w:id="1" w:name="_GoBack"/>
            <w:bookmarkEnd w:id="1"/>
          </w:p>
          <w:p w:rsidR="001534F7" w:rsidRPr="00335824" w:rsidRDefault="001534F7" w:rsidP="001534F7">
            <w:pPr>
              <w:spacing w:line="252" w:lineRule="auto"/>
              <w:rPr>
                <w:rFonts w:ascii="Arial" w:eastAsia="Calibri" w:hAnsi="Arial" w:cs="Arial"/>
                <w:color w:val="0070C0"/>
                <w:sz w:val="24"/>
                <w:u w:val="single"/>
                <w:lang w:val="en-US" w:eastAsia="en-GB"/>
              </w:rPr>
            </w:pPr>
            <w:r w:rsidRPr="00335824">
              <w:rPr>
                <w:rFonts w:ascii="Arial" w:eastAsia="Calibri" w:hAnsi="Arial" w:cs="Arial"/>
                <w:color w:val="0070C0"/>
                <w:sz w:val="24"/>
                <w:u w:val="single"/>
                <w:lang w:val="en-US" w:eastAsia="en-GB"/>
              </w:rPr>
              <w:t xml:space="preserve">In </w:t>
            </w:r>
            <w:r w:rsidR="00261026" w:rsidRPr="00335824">
              <w:rPr>
                <w:rFonts w:ascii="Arial" w:eastAsia="Calibri" w:hAnsi="Arial" w:cs="Arial"/>
                <w:color w:val="0070C0"/>
                <w:sz w:val="24"/>
                <w:u w:val="single"/>
                <w:lang w:val="en-US" w:eastAsia="en-GB"/>
              </w:rPr>
              <w:t>addition,</w:t>
            </w:r>
            <w:r w:rsidRPr="00335824">
              <w:rPr>
                <w:rFonts w:ascii="Arial" w:eastAsia="Calibri" w:hAnsi="Arial" w:cs="Arial"/>
                <w:color w:val="0070C0"/>
                <w:sz w:val="24"/>
                <w:u w:val="single"/>
                <w:lang w:val="en-US" w:eastAsia="en-GB"/>
              </w:rPr>
              <w:t xml:space="preserve"> for M&amp;D Staff </w:t>
            </w:r>
          </w:p>
          <w:p w:rsidR="001534F7" w:rsidRPr="00D34D96" w:rsidRDefault="001534F7" w:rsidP="001534F7">
            <w:pPr>
              <w:spacing w:line="252" w:lineRule="auto"/>
              <w:rPr>
                <w:rFonts w:ascii="Arial" w:eastAsia="Calibri" w:hAnsi="Arial" w:cs="Arial"/>
                <w:sz w:val="24"/>
                <w:lang w:val="en-US" w:eastAsia="en-GB"/>
              </w:rPr>
            </w:pPr>
            <w:r>
              <w:rPr>
                <w:rFonts w:ascii="Arial" w:eastAsia="Calibri" w:hAnsi="Arial" w:cs="Arial"/>
                <w:color w:val="0070C0"/>
                <w:sz w:val="24"/>
                <w:lang w:val="en-US" w:eastAsia="en-GB"/>
              </w:rPr>
              <w:t xml:space="preserve">3 allegations of Sexual Harassment, </w:t>
            </w:r>
            <w:r w:rsidRPr="00D34D96">
              <w:rPr>
                <w:rFonts w:ascii="Arial" w:eastAsia="Calibri" w:hAnsi="Arial" w:cs="Arial"/>
                <w:color w:val="0070C0"/>
                <w:sz w:val="24"/>
                <w:lang w:val="en-US" w:eastAsia="en-GB"/>
              </w:rPr>
              <w:t>zero reported incidents under th</w:t>
            </w:r>
            <w:r>
              <w:rPr>
                <w:rFonts w:ascii="Arial" w:eastAsia="Calibri" w:hAnsi="Arial" w:cs="Arial"/>
                <w:color w:val="0070C0"/>
                <w:sz w:val="24"/>
                <w:lang w:val="en-US" w:eastAsia="en-GB"/>
              </w:rPr>
              <w:t>e other headings</w:t>
            </w:r>
          </w:p>
        </w:tc>
      </w:tr>
      <w:tr w:rsidR="001534F7" w:rsidRPr="00D87C3B" w:rsidTr="0002315B">
        <w:trPr>
          <w:trHeight w:val="258"/>
        </w:trPr>
        <w:tc>
          <w:tcPr>
            <w:tcW w:w="5920" w:type="dxa"/>
            <w:tcBorders>
              <w:top w:val="single" w:sz="4" w:space="0" w:color="auto"/>
              <w:left w:val="single" w:sz="4" w:space="0" w:color="auto"/>
              <w:bottom w:val="single" w:sz="4" w:space="0" w:color="auto"/>
              <w:right w:val="single" w:sz="4" w:space="0" w:color="auto"/>
            </w:tcBorders>
          </w:tcPr>
          <w:p w:rsidR="001534F7" w:rsidRPr="00261026" w:rsidRDefault="001534F7" w:rsidP="001534F7">
            <w:pPr>
              <w:rPr>
                <w:rFonts w:ascii="Arial" w:hAnsi="Arial" w:cs="Arial"/>
              </w:rPr>
            </w:pPr>
            <w:r w:rsidRPr="00261026">
              <w:rPr>
                <w:rFonts w:ascii="Arial" w:hAnsi="Arial" w:cs="Arial"/>
              </w:rPr>
              <w:t>Q2.)  By year for each of the complaints recorded above can you state the outcome following each allegation:</w:t>
            </w:r>
          </w:p>
          <w:p w:rsidR="001534F7" w:rsidRPr="00261026" w:rsidRDefault="001534F7" w:rsidP="001534F7">
            <w:pPr>
              <w:rPr>
                <w:rFonts w:ascii="Arial" w:hAnsi="Arial" w:cs="Arial"/>
              </w:rPr>
            </w:pPr>
          </w:p>
          <w:p w:rsidR="001534F7" w:rsidRPr="00261026" w:rsidRDefault="001534F7" w:rsidP="001534F7">
            <w:pPr>
              <w:numPr>
                <w:ilvl w:val="0"/>
                <w:numId w:val="24"/>
              </w:numPr>
              <w:spacing w:line="252" w:lineRule="auto"/>
              <w:rPr>
                <w:rFonts w:ascii="Arial" w:hAnsi="Arial" w:cs="Arial"/>
                <w:lang w:eastAsia="en-GB"/>
              </w:rPr>
            </w:pPr>
            <w:r w:rsidRPr="00261026">
              <w:rPr>
                <w:rFonts w:ascii="Arial" w:hAnsi="Arial" w:cs="Arial"/>
                <w:lang w:eastAsia="en-GB"/>
              </w:rPr>
              <w:t>Complaint withdrawn</w:t>
            </w:r>
          </w:p>
          <w:p w:rsidR="001534F7" w:rsidRPr="00261026" w:rsidRDefault="001534F7" w:rsidP="001534F7">
            <w:pPr>
              <w:numPr>
                <w:ilvl w:val="0"/>
                <w:numId w:val="24"/>
              </w:numPr>
              <w:spacing w:line="252" w:lineRule="auto"/>
              <w:rPr>
                <w:rFonts w:ascii="Arial" w:hAnsi="Arial" w:cs="Arial"/>
                <w:lang w:eastAsia="en-GB"/>
              </w:rPr>
            </w:pPr>
            <w:r w:rsidRPr="00261026">
              <w:rPr>
                <w:rFonts w:ascii="Arial" w:hAnsi="Arial" w:cs="Arial"/>
                <w:lang w:eastAsia="en-GB"/>
              </w:rPr>
              <w:t>Insufficient evidence to make a finding of fact.</w:t>
            </w:r>
          </w:p>
          <w:p w:rsidR="001534F7" w:rsidRPr="00261026" w:rsidRDefault="001534F7" w:rsidP="001534F7">
            <w:pPr>
              <w:numPr>
                <w:ilvl w:val="0"/>
                <w:numId w:val="24"/>
              </w:numPr>
              <w:spacing w:line="252" w:lineRule="auto"/>
              <w:rPr>
                <w:rFonts w:ascii="Arial" w:hAnsi="Arial" w:cs="Arial"/>
                <w:lang w:eastAsia="en-GB"/>
              </w:rPr>
            </w:pPr>
            <w:r w:rsidRPr="00261026">
              <w:rPr>
                <w:rFonts w:ascii="Arial" w:hAnsi="Arial" w:cs="Arial"/>
                <w:lang w:eastAsia="en-GB"/>
              </w:rPr>
              <w:t>Perpetrator cautioned – or similar note made on their employment file</w:t>
            </w:r>
          </w:p>
          <w:p w:rsidR="001534F7" w:rsidRPr="00261026" w:rsidRDefault="001534F7" w:rsidP="001534F7">
            <w:pPr>
              <w:numPr>
                <w:ilvl w:val="0"/>
                <w:numId w:val="24"/>
              </w:numPr>
              <w:spacing w:line="252" w:lineRule="auto"/>
              <w:rPr>
                <w:rFonts w:ascii="Arial" w:hAnsi="Arial" w:cs="Arial"/>
                <w:lang w:eastAsia="en-GB"/>
              </w:rPr>
            </w:pPr>
            <w:r w:rsidRPr="00261026">
              <w:rPr>
                <w:rFonts w:ascii="Arial" w:hAnsi="Arial" w:cs="Arial"/>
                <w:lang w:eastAsia="en-GB"/>
              </w:rPr>
              <w:t>Disciplinary action</w:t>
            </w:r>
          </w:p>
          <w:p w:rsidR="001534F7" w:rsidRPr="00261026" w:rsidRDefault="001534F7" w:rsidP="001534F7">
            <w:pPr>
              <w:numPr>
                <w:ilvl w:val="0"/>
                <w:numId w:val="24"/>
              </w:numPr>
              <w:spacing w:line="252" w:lineRule="auto"/>
              <w:rPr>
                <w:rFonts w:ascii="Arial" w:hAnsi="Arial" w:cs="Arial"/>
                <w:lang w:eastAsia="en-GB"/>
              </w:rPr>
            </w:pPr>
            <w:r w:rsidRPr="00261026">
              <w:rPr>
                <w:rFonts w:ascii="Arial" w:hAnsi="Arial" w:cs="Arial"/>
                <w:lang w:eastAsia="en-GB"/>
              </w:rPr>
              <w:t>Sacked</w:t>
            </w:r>
          </w:p>
          <w:p w:rsidR="001534F7" w:rsidRPr="00261026" w:rsidRDefault="001534F7" w:rsidP="001534F7">
            <w:pPr>
              <w:rPr>
                <w:rFonts w:ascii="Arial" w:hAnsi="Arial" w:cs="Arial"/>
              </w:rPr>
            </w:pPr>
          </w:p>
        </w:tc>
        <w:tc>
          <w:tcPr>
            <w:tcW w:w="9356" w:type="dxa"/>
            <w:tcBorders>
              <w:top w:val="single" w:sz="4" w:space="0" w:color="auto"/>
              <w:left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1510"/>
              <w:gridCol w:w="3120"/>
              <w:gridCol w:w="750"/>
              <w:gridCol w:w="750"/>
              <w:gridCol w:w="750"/>
              <w:gridCol w:w="750"/>
              <w:gridCol w:w="750"/>
              <w:gridCol w:w="750"/>
            </w:tblGrid>
            <w:tr w:rsidR="001534F7" w:rsidTr="00261026">
              <w:tc>
                <w:tcPr>
                  <w:tcW w:w="1510" w:type="dxa"/>
                </w:tcPr>
                <w:p w:rsidR="001534F7" w:rsidRDefault="001534F7" w:rsidP="001534F7">
                  <w:pPr>
                    <w:spacing w:line="252" w:lineRule="auto"/>
                    <w:rPr>
                      <w:rFonts w:ascii="Arial" w:eastAsia="Calibri" w:hAnsi="Arial" w:cs="Arial"/>
                      <w:color w:val="0070C0"/>
                      <w:sz w:val="24"/>
                      <w:lang w:val="en-US" w:eastAsia="en-GB"/>
                    </w:rPr>
                  </w:pPr>
                </w:p>
              </w:tc>
              <w:tc>
                <w:tcPr>
                  <w:tcW w:w="3336" w:type="dxa"/>
                </w:tcPr>
                <w:p w:rsidR="001534F7" w:rsidRDefault="001534F7" w:rsidP="001534F7">
                  <w:pPr>
                    <w:spacing w:line="252" w:lineRule="auto"/>
                    <w:rPr>
                      <w:rFonts w:ascii="Arial" w:eastAsia="Calibri" w:hAnsi="Arial" w:cs="Arial"/>
                      <w:color w:val="0070C0"/>
                      <w:sz w:val="24"/>
                      <w:lang w:val="en-US" w:eastAsia="en-GB"/>
                    </w:rPr>
                  </w:pPr>
                </w:p>
              </w:tc>
              <w:tc>
                <w:tcPr>
                  <w:tcW w:w="325"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2022</w:t>
                  </w:r>
                </w:p>
              </w:tc>
              <w:tc>
                <w:tcPr>
                  <w:tcW w:w="750"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2021</w:t>
                  </w:r>
                </w:p>
              </w:tc>
              <w:tc>
                <w:tcPr>
                  <w:tcW w:w="750"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2020</w:t>
                  </w:r>
                </w:p>
              </w:tc>
              <w:tc>
                <w:tcPr>
                  <w:tcW w:w="750"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2019</w:t>
                  </w:r>
                </w:p>
              </w:tc>
              <w:tc>
                <w:tcPr>
                  <w:tcW w:w="750"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2018</w:t>
                  </w:r>
                </w:p>
              </w:tc>
              <w:tc>
                <w:tcPr>
                  <w:tcW w:w="750"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2017</w:t>
                  </w:r>
                </w:p>
              </w:tc>
            </w:tr>
            <w:tr w:rsidR="001534F7" w:rsidTr="00261026">
              <w:tc>
                <w:tcPr>
                  <w:tcW w:w="1510" w:type="dxa"/>
                  <w:vMerge w:val="restart"/>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Sexual Harassment</w:t>
                  </w: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b)</w:t>
                  </w:r>
                  <w:r w:rsidRPr="00B03935">
                    <w:rPr>
                      <w:rFonts w:ascii="Arial" w:hAnsi="Arial" w:cs="Arial"/>
                      <w:sz w:val="24"/>
                      <w:lang w:val="en-US" w:eastAsia="en-GB"/>
                    </w:rPr>
                    <w:t xml:space="preserve"> </w:t>
                  </w:r>
                  <w:r w:rsidRPr="00B03935">
                    <w:rPr>
                      <w:rFonts w:ascii="Arial" w:eastAsia="Calibri" w:hAnsi="Arial" w:cs="Arial"/>
                      <w:sz w:val="24"/>
                      <w:lang w:val="en-US" w:eastAsia="en-GB"/>
                    </w:rPr>
                    <w:t>Insufficient evidence to make a finding of fact.</w:t>
                  </w:r>
                </w:p>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 xml:space="preserve"> </w:t>
                  </w: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w:t>
                  </w:r>
                </w:p>
              </w:tc>
              <w:tc>
                <w:tcPr>
                  <w:tcW w:w="750" w:type="dxa"/>
                </w:tcPr>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w:t>
                  </w: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tcPr>
                <w:p w:rsidR="001534F7" w:rsidRPr="00B03935" w:rsidRDefault="001534F7" w:rsidP="001534F7">
                  <w:pPr>
                    <w:spacing w:line="252" w:lineRule="auto"/>
                    <w:rPr>
                      <w:rFonts w:ascii="Arial" w:eastAsia="Calibri" w:hAnsi="Arial" w:cs="Arial"/>
                      <w:sz w:val="24"/>
                      <w:lang w:val="en-US" w:eastAsia="en-GB"/>
                    </w:rPr>
                  </w:pP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c) Perpetrator cautioned – or similar note made on their employment file</w:t>
                  </w: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tcPr>
                <w:p w:rsidR="001534F7" w:rsidRPr="00B03935" w:rsidRDefault="001534F7" w:rsidP="001534F7">
                  <w:pPr>
                    <w:spacing w:line="252" w:lineRule="auto"/>
                    <w:rPr>
                      <w:rFonts w:ascii="Arial" w:eastAsia="Calibri" w:hAnsi="Arial" w:cs="Arial"/>
                      <w:sz w:val="24"/>
                      <w:lang w:val="en-US" w:eastAsia="en-GB"/>
                    </w:rPr>
                  </w:pP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d) Disciplinary action</w:t>
                  </w:r>
                </w:p>
                <w:p w:rsidR="001534F7" w:rsidRPr="00B03935" w:rsidRDefault="001534F7" w:rsidP="001534F7">
                  <w:pPr>
                    <w:spacing w:line="252" w:lineRule="auto"/>
                    <w:rPr>
                      <w:rFonts w:ascii="Arial" w:eastAsia="Calibri" w:hAnsi="Arial" w:cs="Arial"/>
                      <w:sz w:val="24"/>
                      <w:lang w:val="en-US" w:eastAsia="en-GB"/>
                    </w:rPr>
                  </w:pPr>
                </w:p>
              </w:tc>
              <w:tc>
                <w:tcPr>
                  <w:tcW w:w="325" w:type="dxa"/>
                </w:tcPr>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w:t>
                  </w: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tcPr>
                <w:p w:rsidR="001534F7" w:rsidRPr="00B03935" w:rsidRDefault="001534F7" w:rsidP="001534F7">
                  <w:pPr>
                    <w:spacing w:line="252" w:lineRule="auto"/>
                    <w:rPr>
                      <w:rFonts w:ascii="Arial" w:eastAsia="Calibri" w:hAnsi="Arial" w:cs="Arial"/>
                      <w:sz w:val="24"/>
                      <w:lang w:val="en-US" w:eastAsia="en-GB"/>
                    </w:rPr>
                  </w:pP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e) Sacked</w:t>
                  </w:r>
                </w:p>
                <w:p w:rsidR="001534F7" w:rsidRPr="00B03935" w:rsidRDefault="001534F7" w:rsidP="001534F7">
                  <w:pPr>
                    <w:spacing w:line="252" w:lineRule="auto"/>
                    <w:rPr>
                      <w:rFonts w:ascii="Arial" w:eastAsia="Calibri" w:hAnsi="Arial" w:cs="Arial"/>
                      <w:sz w:val="24"/>
                      <w:lang w:val="en-US" w:eastAsia="en-GB"/>
                    </w:rPr>
                  </w:pP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w:t>
                  </w: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val="restart"/>
                </w:tcPr>
                <w:p w:rsidR="001534F7" w:rsidRPr="00B03935" w:rsidRDefault="00261026" w:rsidP="001534F7">
                  <w:pPr>
                    <w:spacing w:line="252" w:lineRule="auto"/>
                    <w:rPr>
                      <w:rFonts w:ascii="Arial" w:eastAsia="Calibri" w:hAnsi="Arial" w:cs="Arial"/>
                      <w:sz w:val="24"/>
                      <w:lang w:val="en-US" w:eastAsia="en-GB"/>
                    </w:rPr>
                  </w:pPr>
                  <w:r>
                    <w:rPr>
                      <w:rFonts w:ascii="Arial" w:eastAsia="Calibri" w:hAnsi="Arial" w:cs="Arial"/>
                      <w:sz w:val="24"/>
                      <w:lang w:val="en-US" w:eastAsia="en-GB"/>
                    </w:rPr>
                    <w:t>Sexual Assault</w:t>
                  </w: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b)</w:t>
                  </w:r>
                  <w:r w:rsidRPr="00B03935">
                    <w:rPr>
                      <w:rFonts w:ascii="Arial" w:hAnsi="Arial" w:cs="Arial"/>
                      <w:sz w:val="24"/>
                      <w:lang w:val="en-US" w:eastAsia="en-GB"/>
                    </w:rPr>
                    <w:t xml:space="preserve"> </w:t>
                  </w:r>
                  <w:r w:rsidRPr="00B03935">
                    <w:rPr>
                      <w:rFonts w:ascii="Arial" w:eastAsia="Calibri" w:hAnsi="Arial" w:cs="Arial"/>
                      <w:sz w:val="24"/>
                      <w:lang w:val="en-US" w:eastAsia="en-GB"/>
                    </w:rPr>
                    <w:t>Insufficient evidence to make a finding of fact.</w:t>
                  </w:r>
                </w:p>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 xml:space="preserve"> </w:t>
                  </w: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w:t>
                  </w: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tcPr>
                <w:p w:rsidR="001534F7" w:rsidRPr="00B03935" w:rsidRDefault="001534F7" w:rsidP="001534F7">
                  <w:pPr>
                    <w:spacing w:line="252" w:lineRule="auto"/>
                    <w:rPr>
                      <w:rFonts w:ascii="Arial" w:eastAsia="Calibri" w:hAnsi="Arial" w:cs="Arial"/>
                      <w:sz w:val="24"/>
                      <w:lang w:val="en-US" w:eastAsia="en-GB"/>
                    </w:rPr>
                  </w:pP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c) Perpetrator cautioned – or similar note made on their employment file</w:t>
                  </w:r>
                </w:p>
                <w:p w:rsidR="001534F7" w:rsidRPr="00B03935" w:rsidRDefault="001534F7" w:rsidP="001534F7">
                  <w:pPr>
                    <w:spacing w:line="252" w:lineRule="auto"/>
                    <w:rPr>
                      <w:rFonts w:ascii="Arial" w:eastAsia="Calibri" w:hAnsi="Arial" w:cs="Arial"/>
                      <w:sz w:val="24"/>
                      <w:lang w:val="en-US" w:eastAsia="en-GB"/>
                    </w:rPr>
                  </w:pP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tcPr>
                <w:p w:rsidR="001534F7" w:rsidRPr="00B03935" w:rsidRDefault="001534F7" w:rsidP="001534F7">
                  <w:pPr>
                    <w:spacing w:line="252" w:lineRule="auto"/>
                    <w:rPr>
                      <w:rFonts w:ascii="Arial" w:eastAsia="Calibri" w:hAnsi="Arial" w:cs="Arial"/>
                      <w:sz w:val="24"/>
                      <w:lang w:val="en-US" w:eastAsia="en-GB"/>
                    </w:rPr>
                  </w:pP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d) Disciplinary action</w:t>
                  </w:r>
                </w:p>
                <w:p w:rsidR="001534F7" w:rsidRPr="00B03935" w:rsidRDefault="001534F7" w:rsidP="001534F7">
                  <w:pPr>
                    <w:spacing w:line="252" w:lineRule="auto"/>
                    <w:rPr>
                      <w:rFonts w:ascii="Arial" w:eastAsia="Calibri" w:hAnsi="Arial" w:cs="Arial"/>
                      <w:sz w:val="24"/>
                      <w:lang w:val="en-US" w:eastAsia="en-GB"/>
                    </w:rPr>
                  </w:pP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r w:rsidR="001534F7" w:rsidTr="00261026">
              <w:tc>
                <w:tcPr>
                  <w:tcW w:w="1510" w:type="dxa"/>
                  <w:vMerge/>
                </w:tcPr>
                <w:p w:rsidR="001534F7" w:rsidRPr="00B03935" w:rsidRDefault="001534F7" w:rsidP="001534F7">
                  <w:pPr>
                    <w:spacing w:line="252" w:lineRule="auto"/>
                    <w:rPr>
                      <w:rFonts w:ascii="Arial" w:eastAsia="Calibri" w:hAnsi="Arial" w:cs="Arial"/>
                      <w:sz w:val="24"/>
                      <w:lang w:val="en-US" w:eastAsia="en-GB"/>
                    </w:rPr>
                  </w:pPr>
                </w:p>
              </w:tc>
              <w:tc>
                <w:tcPr>
                  <w:tcW w:w="3336" w:type="dxa"/>
                </w:tcPr>
                <w:p w:rsidR="001534F7" w:rsidRPr="00B03935" w:rsidRDefault="001534F7" w:rsidP="001534F7">
                  <w:pPr>
                    <w:spacing w:line="252" w:lineRule="auto"/>
                    <w:rPr>
                      <w:rFonts w:ascii="Arial" w:eastAsia="Calibri" w:hAnsi="Arial" w:cs="Arial"/>
                      <w:sz w:val="24"/>
                      <w:lang w:val="en-US" w:eastAsia="en-GB"/>
                    </w:rPr>
                  </w:pPr>
                  <w:r w:rsidRPr="00B03935">
                    <w:rPr>
                      <w:rFonts w:ascii="Arial" w:eastAsia="Calibri" w:hAnsi="Arial" w:cs="Arial"/>
                      <w:sz w:val="24"/>
                      <w:lang w:val="en-US" w:eastAsia="en-GB"/>
                    </w:rPr>
                    <w:t>e) Sacked</w:t>
                  </w:r>
                </w:p>
                <w:p w:rsidR="001534F7" w:rsidRPr="00B03935" w:rsidRDefault="001534F7" w:rsidP="001534F7">
                  <w:pPr>
                    <w:spacing w:line="252" w:lineRule="auto"/>
                    <w:rPr>
                      <w:rFonts w:ascii="Arial" w:eastAsia="Calibri" w:hAnsi="Arial" w:cs="Arial"/>
                      <w:sz w:val="24"/>
                      <w:lang w:val="en-US" w:eastAsia="en-GB"/>
                    </w:rPr>
                  </w:pPr>
                </w:p>
              </w:tc>
              <w:tc>
                <w:tcPr>
                  <w:tcW w:w="325"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c>
                <w:tcPr>
                  <w:tcW w:w="750" w:type="dxa"/>
                </w:tcPr>
                <w:p w:rsidR="001534F7" w:rsidRDefault="001534F7" w:rsidP="001534F7">
                  <w:pPr>
                    <w:spacing w:line="252" w:lineRule="auto"/>
                    <w:rPr>
                      <w:rFonts w:ascii="Arial" w:eastAsia="Calibri" w:hAnsi="Arial" w:cs="Arial"/>
                      <w:color w:val="0070C0"/>
                      <w:sz w:val="24"/>
                      <w:lang w:val="en-US" w:eastAsia="en-GB"/>
                    </w:rPr>
                  </w:pPr>
                </w:p>
              </w:tc>
            </w:tr>
          </w:tbl>
          <w:p w:rsidR="001534F7" w:rsidRPr="00D34D96" w:rsidRDefault="001534F7" w:rsidP="00261026">
            <w:pPr>
              <w:rPr>
                <w:rFonts w:ascii="Arial" w:eastAsia="Calibri" w:hAnsi="Arial" w:cs="Arial"/>
                <w:sz w:val="24"/>
                <w:lang w:val="en-US" w:eastAsia="en-GB"/>
              </w:rPr>
            </w:pPr>
          </w:p>
        </w:tc>
      </w:tr>
      <w:tr w:rsidR="001534F7" w:rsidRPr="00D87C3B" w:rsidTr="0002315B">
        <w:trPr>
          <w:trHeight w:val="258"/>
        </w:trPr>
        <w:tc>
          <w:tcPr>
            <w:tcW w:w="5920" w:type="dxa"/>
            <w:tcBorders>
              <w:top w:val="single" w:sz="4" w:space="0" w:color="auto"/>
              <w:left w:val="single" w:sz="4" w:space="0" w:color="auto"/>
              <w:bottom w:val="single" w:sz="4" w:space="0" w:color="auto"/>
              <w:right w:val="single" w:sz="4" w:space="0" w:color="auto"/>
            </w:tcBorders>
          </w:tcPr>
          <w:p w:rsidR="001534F7" w:rsidRPr="00261026" w:rsidRDefault="001534F7" w:rsidP="001534F7">
            <w:pPr>
              <w:rPr>
                <w:rFonts w:ascii="Arial" w:hAnsi="Arial" w:cs="Arial"/>
              </w:rPr>
            </w:pPr>
            <w:r w:rsidRPr="00261026">
              <w:rPr>
                <w:rFonts w:ascii="Arial" w:hAnsi="Arial" w:cs="Arial"/>
              </w:rPr>
              <w:lastRenderedPageBreak/>
              <w:t>Q3.) By year can you state in each category in the table how many of the complaints were referred to the police?</w:t>
            </w:r>
          </w:p>
          <w:p w:rsidR="001534F7" w:rsidRPr="00261026" w:rsidRDefault="001534F7" w:rsidP="001534F7">
            <w:pPr>
              <w:rPr>
                <w:rFonts w:ascii="Arial" w:hAnsi="Arial" w:cs="Arial"/>
              </w:rPr>
            </w:pPr>
          </w:p>
        </w:tc>
        <w:tc>
          <w:tcPr>
            <w:tcW w:w="9356" w:type="dxa"/>
            <w:tcBorders>
              <w:top w:val="single" w:sz="4" w:space="0" w:color="auto"/>
              <w:left w:val="single" w:sz="4" w:space="0" w:color="auto"/>
              <w:right w:val="single" w:sz="4" w:space="0" w:color="auto"/>
            </w:tcBorders>
          </w:tcPr>
          <w:p w:rsidR="001534F7" w:rsidRPr="00B55F70"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w:t>
            </w:r>
            <w:r w:rsidR="0028632D">
              <w:rPr>
                <w:rFonts w:ascii="Arial" w:eastAsia="Calibri" w:hAnsi="Arial" w:cs="Arial"/>
                <w:color w:val="0070C0"/>
                <w:sz w:val="24"/>
                <w:lang w:val="en-US" w:eastAsia="en-GB"/>
              </w:rPr>
              <w:t>one</w:t>
            </w:r>
          </w:p>
        </w:tc>
      </w:tr>
      <w:tr w:rsidR="001534F7" w:rsidRPr="00D87C3B" w:rsidTr="0002315B">
        <w:trPr>
          <w:trHeight w:val="258"/>
        </w:trPr>
        <w:tc>
          <w:tcPr>
            <w:tcW w:w="5920" w:type="dxa"/>
            <w:tcBorders>
              <w:top w:val="single" w:sz="4" w:space="0" w:color="auto"/>
              <w:left w:val="single" w:sz="4" w:space="0" w:color="auto"/>
              <w:bottom w:val="single" w:sz="4" w:space="0" w:color="auto"/>
              <w:right w:val="single" w:sz="4" w:space="0" w:color="auto"/>
            </w:tcBorders>
          </w:tcPr>
          <w:p w:rsidR="001534F7" w:rsidRPr="00261026" w:rsidRDefault="001534F7" w:rsidP="001534F7">
            <w:pPr>
              <w:rPr>
                <w:rFonts w:ascii="Arial" w:hAnsi="Arial" w:cs="Arial"/>
                <w:shd w:val="clear" w:color="auto" w:fill="FFFFFF"/>
              </w:rPr>
            </w:pPr>
            <w:r w:rsidRPr="00261026">
              <w:rPr>
                <w:rFonts w:ascii="Arial" w:hAnsi="Arial" w:cs="Arial"/>
              </w:rPr>
              <w:t xml:space="preserve">Q4.) By year, </w:t>
            </w:r>
            <w:r w:rsidRPr="00261026">
              <w:rPr>
                <w:rFonts w:ascii="Arial" w:hAnsi="Arial" w:cs="Arial"/>
                <w:shd w:val="clear" w:color="auto" w:fill="FFFFFF"/>
              </w:rPr>
              <w:t>please state the number of settlement/compromise agreements which contain non-disclosure clauses your organisation made with current or former staff which involve or relate to sexual misconduct, sexual harassment, sexual assault, rape.  For each of these, please state the number and financial value of the settlements.</w:t>
            </w:r>
          </w:p>
          <w:p w:rsidR="001534F7" w:rsidRPr="00261026" w:rsidRDefault="001534F7" w:rsidP="001534F7">
            <w:pPr>
              <w:rPr>
                <w:rFonts w:ascii="Arial" w:hAnsi="Arial" w:cs="Arial"/>
              </w:rPr>
            </w:pPr>
          </w:p>
        </w:tc>
        <w:tc>
          <w:tcPr>
            <w:tcW w:w="9356" w:type="dxa"/>
            <w:tcBorders>
              <w:top w:val="single" w:sz="4" w:space="0" w:color="auto"/>
              <w:left w:val="single" w:sz="4" w:space="0" w:color="auto"/>
              <w:right w:val="single" w:sz="4" w:space="0" w:color="auto"/>
            </w:tcBorders>
          </w:tcPr>
          <w:p w:rsidR="001534F7" w:rsidRPr="00B55F70" w:rsidRDefault="001534F7" w:rsidP="001534F7">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w:t>
            </w:r>
            <w:r w:rsidR="0028632D">
              <w:rPr>
                <w:rFonts w:ascii="Arial" w:eastAsia="Calibri" w:hAnsi="Arial" w:cs="Arial"/>
                <w:color w:val="0070C0"/>
                <w:sz w:val="24"/>
                <w:lang w:val="en-US" w:eastAsia="en-GB"/>
              </w:rPr>
              <w:t>one</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1534F7">
      <w:headerReference w:type="first" r:id="rId7"/>
      <w:footerReference w:type="first" r:id="rId8"/>
      <w:pgSz w:w="16838" w:h="11906" w:orient="landscape"/>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76" w:rsidRDefault="00DC6E76" w:rsidP="0033551A">
      <w:pPr>
        <w:spacing w:after="0" w:line="240" w:lineRule="auto"/>
      </w:pPr>
      <w:r>
        <w:separator/>
      </w:r>
    </w:p>
  </w:endnote>
  <w:endnote w:type="continuationSeparator" w:id="0">
    <w:p w:rsidR="00DC6E76" w:rsidRDefault="00DC6E76"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76" w:rsidRDefault="00DC6E76" w:rsidP="0033551A">
      <w:pPr>
        <w:spacing w:after="0" w:line="240" w:lineRule="auto"/>
      </w:pPr>
      <w:r>
        <w:separator/>
      </w:r>
    </w:p>
  </w:footnote>
  <w:footnote w:type="continuationSeparator" w:id="0">
    <w:p w:rsidR="00DC6E76" w:rsidRDefault="00DC6E76"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8162925</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387C9E"/>
    <w:multiLevelType w:val="hybridMultilevel"/>
    <w:tmpl w:val="FE0E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6C4795"/>
    <w:multiLevelType w:val="hybridMultilevel"/>
    <w:tmpl w:val="F56E2A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C90CFB"/>
    <w:multiLevelType w:val="hybridMultilevel"/>
    <w:tmpl w:val="F56E2A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D5E117A"/>
    <w:multiLevelType w:val="hybridMultilevel"/>
    <w:tmpl w:val="F56E2A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46936"/>
    <w:multiLevelType w:val="hybridMultilevel"/>
    <w:tmpl w:val="F56E2A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B21AA0"/>
    <w:multiLevelType w:val="hybridMultilevel"/>
    <w:tmpl w:val="F56E2A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7"/>
  </w:num>
  <w:num w:numId="27">
    <w:abstractNumId w:val="10"/>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2315B"/>
    <w:rsid w:val="000301C4"/>
    <w:rsid w:val="0004245E"/>
    <w:rsid w:val="000A66CF"/>
    <w:rsid w:val="000B1EBE"/>
    <w:rsid w:val="000F3516"/>
    <w:rsid w:val="001534F7"/>
    <w:rsid w:val="00156725"/>
    <w:rsid w:val="001E465E"/>
    <w:rsid w:val="00237B1C"/>
    <w:rsid w:val="0024017B"/>
    <w:rsid w:val="00261026"/>
    <w:rsid w:val="002651EE"/>
    <w:rsid w:val="0028632D"/>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2EBE"/>
    <w:rsid w:val="005D64C5"/>
    <w:rsid w:val="00616438"/>
    <w:rsid w:val="0064633A"/>
    <w:rsid w:val="00686130"/>
    <w:rsid w:val="006974B9"/>
    <w:rsid w:val="006C4C0C"/>
    <w:rsid w:val="006E4DEA"/>
    <w:rsid w:val="00711ACC"/>
    <w:rsid w:val="007E5D80"/>
    <w:rsid w:val="0081124D"/>
    <w:rsid w:val="00875881"/>
    <w:rsid w:val="00877D9C"/>
    <w:rsid w:val="00880170"/>
    <w:rsid w:val="00885903"/>
    <w:rsid w:val="008D7D16"/>
    <w:rsid w:val="0092478A"/>
    <w:rsid w:val="00937110"/>
    <w:rsid w:val="0094299E"/>
    <w:rsid w:val="009529EC"/>
    <w:rsid w:val="00957B65"/>
    <w:rsid w:val="009D4EB5"/>
    <w:rsid w:val="00A5218A"/>
    <w:rsid w:val="00A560CE"/>
    <w:rsid w:val="00A67D0C"/>
    <w:rsid w:val="00AB100E"/>
    <w:rsid w:val="00AE611D"/>
    <w:rsid w:val="00B03935"/>
    <w:rsid w:val="00B21EE9"/>
    <w:rsid w:val="00B46636"/>
    <w:rsid w:val="00B54AFE"/>
    <w:rsid w:val="00B55F70"/>
    <w:rsid w:val="00B719F2"/>
    <w:rsid w:val="00BD711E"/>
    <w:rsid w:val="00BE2769"/>
    <w:rsid w:val="00C41C65"/>
    <w:rsid w:val="00C830A2"/>
    <w:rsid w:val="00C97915"/>
    <w:rsid w:val="00CA1233"/>
    <w:rsid w:val="00CD7F59"/>
    <w:rsid w:val="00CF2C29"/>
    <w:rsid w:val="00D34D96"/>
    <w:rsid w:val="00D87C3B"/>
    <w:rsid w:val="00DC04F2"/>
    <w:rsid w:val="00DC4775"/>
    <w:rsid w:val="00DC6E76"/>
    <w:rsid w:val="00E860E7"/>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18B7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38396375">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51127486">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2022-03-24T09:25:00Z</dcterms:created>
  <dcterms:modified xsi:type="dcterms:W3CDTF">2022-03-24T09:25:00Z</dcterms:modified>
</cp:coreProperties>
</file>