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818">
        <w:rPr>
          <w:rFonts w:ascii="Arial" w:eastAsia="Calibri" w:hAnsi="Arial" w:cs="Arial"/>
          <w:b/>
          <w:sz w:val="24"/>
          <w:szCs w:val="24"/>
        </w:rPr>
        <w:t>6284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2B6818">
        <w:rPr>
          <w:rFonts w:ascii="Arial" w:eastAsia="Calibri" w:hAnsi="Arial" w:cs="Arial"/>
          <w:b/>
          <w:sz w:val="24"/>
          <w:szCs w:val="24"/>
        </w:rPr>
        <w:t xml:space="preserve"> Clinical - Drugs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818">
        <w:rPr>
          <w:rFonts w:ascii="Arial" w:eastAsia="Calibri" w:hAnsi="Arial" w:cs="Arial"/>
          <w:b/>
          <w:sz w:val="24"/>
          <w:szCs w:val="24"/>
        </w:rPr>
        <w:t>Dermatological Conditions</w:t>
      </w:r>
    </w:p>
    <w:p w:rsidR="00D87C3B" w:rsidRDefault="00D87C3B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6818">
        <w:rPr>
          <w:rFonts w:ascii="Arial" w:eastAsia="Calibri" w:hAnsi="Arial" w:cs="Arial"/>
          <w:b/>
          <w:sz w:val="24"/>
          <w:szCs w:val="24"/>
        </w:rPr>
        <w:t>10/03/2022</w:t>
      </w:r>
    </w:p>
    <w:p w:rsidR="00A634AC" w:rsidRPr="00A634AC" w:rsidRDefault="00A634A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85903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8" w:rsidRDefault="002B6818" w:rsidP="002B6818">
            <w:pPr>
              <w:spacing w:after="20"/>
            </w:pPr>
            <w:r>
              <w:t>I am analysing the usage of new biologic medications for the treatment of dermatological conditions. I would greatly appreciate if you could answer the following question.</w:t>
            </w:r>
          </w:p>
          <w:p w:rsidR="002B6818" w:rsidRDefault="002B6818" w:rsidP="002B6818">
            <w:pPr>
              <w:spacing w:after="20"/>
            </w:pPr>
          </w:p>
          <w:p w:rsidR="002B6818" w:rsidRDefault="002B6818" w:rsidP="002B6818">
            <w:pPr>
              <w:spacing w:after="20"/>
            </w:pPr>
            <w:r>
              <w:t>How many patients were treated in February 2022 (or latest available month) by the dermatology department with the following drugs: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Abrocitinib</w:t>
            </w:r>
            <w:proofErr w:type="spellEnd"/>
            <w:r>
              <w:t xml:space="preserve"> (</w:t>
            </w:r>
            <w:proofErr w:type="spellStart"/>
            <w:r>
              <w:t>Cibinqo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Baricitinib</w:t>
            </w:r>
            <w:proofErr w:type="spellEnd"/>
            <w:r>
              <w:t xml:space="preserve"> (</w:t>
            </w:r>
            <w:proofErr w:type="spellStart"/>
            <w:r>
              <w:t>Olumiant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Bimekizumab</w:t>
            </w:r>
            <w:proofErr w:type="spellEnd"/>
            <w:r>
              <w:t xml:space="preserve"> (</w:t>
            </w:r>
            <w:proofErr w:type="spellStart"/>
            <w:r>
              <w:t>Bimzelx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Brodalumab</w:t>
            </w:r>
            <w:proofErr w:type="spellEnd"/>
            <w:r>
              <w:t xml:space="preserve"> (</w:t>
            </w:r>
            <w:proofErr w:type="spellStart"/>
            <w:r>
              <w:t>Kyntheum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Dupilumab</w:t>
            </w:r>
            <w:proofErr w:type="spellEnd"/>
            <w:r>
              <w:t xml:space="preserve"> (</w:t>
            </w:r>
            <w:proofErr w:type="spellStart"/>
            <w:r>
              <w:t>Dupixent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Ixekizumab</w:t>
            </w:r>
            <w:proofErr w:type="spellEnd"/>
            <w:r>
              <w:t xml:space="preserve"> (</w:t>
            </w:r>
            <w:proofErr w:type="spellStart"/>
            <w:r>
              <w:t>Taltz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Risankizumab</w:t>
            </w:r>
            <w:proofErr w:type="spellEnd"/>
            <w:r>
              <w:t xml:space="preserve"> (</w:t>
            </w:r>
            <w:proofErr w:type="spellStart"/>
            <w:r>
              <w:t>Skyrizi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Guselkumab</w:t>
            </w:r>
            <w:proofErr w:type="spellEnd"/>
            <w:r>
              <w:t xml:space="preserve"> (</w:t>
            </w:r>
            <w:proofErr w:type="spellStart"/>
            <w:r>
              <w:t>Tremfya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Secukinumab</w:t>
            </w:r>
            <w:proofErr w:type="spellEnd"/>
            <w:r>
              <w:t xml:space="preserve"> (</w:t>
            </w:r>
            <w:proofErr w:type="spellStart"/>
            <w:r>
              <w:t>Cosentyx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Tildrakizumab</w:t>
            </w:r>
            <w:proofErr w:type="spellEnd"/>
            <w:r>
              <w:t xml:space="preserve"> (</w:t>
            </w:r>
            <w:proofErr w:type="spellStart"/>
            <w:r>
              <w:t>Ilumetri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Tralokinumab</w:t>
            </w:r>
            <w:proofErr w:type="spellEnd"/>
            <w:r>
              <w:t xml:space="preserve"> (</w:t>
            </w:r>
            <w:proofErr w:type="spellStart"/>
            <w:r>
              <w:t>Adtralza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Upadacitinib</w:t>
            </w:r>
            <w:proofErr w:type="spellEnd"/>
            <w:r>
              <w:t xml:space="preserve"> (</w:t>
            </w:r>
            <w:proofErr w:type="spellStart"/>
            <w:r>
              <w:t>Rinvoq</w:t>
            </w:r>
            <w:proofErr w:type="spellEnd"/>
            <w:r>
              <w:t>)</w:t>
            </w:r>
          </w:p>
          <w:p w:rsidR="002B6818" w:rsidRDefault="002B6818" w:rsidP="002B6818">
            <w:pPr>
              <w:pStyle w:val="ListParagraph"/>
              <w:numPr>
                <w:ilvl w:val="0"/>
                <w:numId w:val="27"/>
              </w:numPr>
              <w:spacing w:after="20" w:line="254" w:lineRule="auto"/>
            </w:pPr>
            <w:proofErr w:type="spellStart"/>
            <w:r>
              <w:t>Ustekinumab</w:t>
            </w:r>
            <w:proofErr w:type="spellEnd"/>
            <w:r>
              <w:t xml:space="preserve"> (</w:t>
            </w:r>
            <w:proofErr w:type="spellStart"/>
            <w:r>
              <w:t>Stelara</w:t>
            </w:r>
            <w:proofErr w:type="spellEnd"/>
            <w:r>
              <w:t>)</w:t>
            </w:r>
          </w:p>
          <w:p w:rsidR="00A634AC" w:rsidRPr="00C855A7" w:rsidRDefault="00A634AC" w:rsidP="00C855A7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18" w:rsidRDefault="002B6818" w:rsidP="002B6818">
            <w:pPr>
              <w:spacing w:after="20" w:line="254" w:lineRule="auto"/>
            </w:pPr>
          </w:p>
          <w:p w:rsidR="002B6818" w:rsidRDefault="002B6818" w:rsidP="002B6818">
            <w:pPr>
              <w:spacing w:after="20" w:line="254" w:lineRule="auto"/>
            </w:pPr>
          </w:p>
          <w:p w:rsidR="002B6818" w:rsidRDefault="002B6818" w:rsidP="002B6818">
            <w:pPr>
              <w:spacing w:after="20" w:line="254" w:lineRule="auto"/>
            </w:pPr>
          </w:p>
          <w:p w:rsidR="002B6818" w:rsidRDefault="002B6818" w:rsidP="002B6818">
            <w:pPr>
              <w:spacing w:after="20" w:line="254" w:lineRule="auto"/>
            </w:pPr>
          </w:p>
          <w:p w:rsidR="002B6818" w:rsidRDefault="002B6818" w:rsidP="002B6818">
            <w:pPr>
              <w:spacing w:after="20" w:line="254" w:lineRule="auto"/>
            </w:pPr>
          </w:p>
          <w:p w:rsidR="002B6818" w:rsidRDefault="002B6818" w:rsidP="002B6818">
            <w:pPr>
              <w:spacing w:after="20" w:line="254" w:lineRule="auto"/>
            </w:pPr>
          </w:p>
          <w:p w:rsidR="002B6818" w:rsidRDefault="002B6818" w:rsidP="002B6818">
            <w:pPr>
              <w:spacing w:after="20" w:line="254" w:lineRule="auto"/>
            </w:pPr>
          </w:p>
          <w:tbl>
            <w:tblPr>
              <w:tblW w:w="3400" w:type="dxa"/>
              <w:tblLook w:val="04A0" w:firstRow="1" w:lastRow="0" w:firstColumn="1" w:lastColumn="0" w:noHBand="0" w:noVBand="1"/>
            </w:tblPr>
            <w:tblGrid>
              <w:gridCol w:w="2440"/>
              <w:gridCol w:w="960"/>
            </w:tblGrid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Abrocitinib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Cibinqo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Baricitinib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Olumiant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Bimekizumab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Bimzelx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Brodalumab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Kyntheum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Dupilumab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Dupixent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12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Ixekizumab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Taltz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Risankizumab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Skyrizi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Guselkumab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Tremfya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12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Secukinumab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Cosentyx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Tildrakizumab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Ilumetri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Tralokinumab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Adtralza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Upadacitinib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Rinvoq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174B45" w:rsidRPr="00174B45" w:rsidTr="00174B45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Ustekinumab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</w:t>
                  </w:r>
                  <w:proofErr w:type="spellStart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Stelara</w:t>
                  </w:r>
                  <w:proofErr w:type="spellEnd"/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B45" w:rsidRPr="00174B45" w:rsidRDefault="00174B45" w:rsidP="00174B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74B4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</w:tr>
          </w:tbl>
          <w:p w:rsidR="00885903" w:rsidRPr="00B55F70" w:rsidRDefault="0088590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0091F"/>
    <w:multiLevelType w:val="hybridMultilevel"/>
    <w:tmpl w:val="1A02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0"/>
  </w:num>
  <w:num w:numId="17">
    <w:abstractNumId w:val="17"/>
  </w:num>
  <w:num w:numId="18">
    <w:abstractNumId w:val="1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11E8C"/>
    <w:rsid w:val="00020CF0"/>
    <w:rsid w:val="000301C4"/>
    <w:rsid w:val="0004245E"/>
    <w:rsid w:val="000A66CF"/>
    <w:rsid w:val="000B1EBE"/>
    <w:rsid w:val="00156725"/>
    <w:rsid w:val="00174B45"/>
    <w:rsid w:val="001E465E"/>
    <w:rsid w:val="00237B1C"/>
    <w:rsid w:val="002651EE"/>
    <w:rsid w:val="002A7C24"/>
    <w:rsid w:val="002B6818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471D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2022-03-11T08:31:00Z</dcterms:created>
  <dcterms:modified xsi:type="dcterms:W3CDTF">2022-03-11T08:33:00Z</dcterms:modified>
</cp:coreProperties>
</file>