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BB1414">
        <w:rPr>
          <w:rFonts w:ascii="Arial" w:eastAsia="Calibri" w:hAnsi="Arial" w:cs="Arial"/>
          <w:b/>
          <w:sz w:val="24"/>
          <w:szCs w:val="24"/>
        </w:rPr>
        <w:t>6286</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BB1414">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D76C3C">
        <w:rPr>
          <w:rFonts w:ascii="Arial" w:eastAsia="Calibri" w:hAnsi="Arial" w:cs="Arial"/>
          <w:b/>
          <w:sz w:val="24"/>
          <w:szCs w:val="24"/>
        </w:rPr>
        <w:t>Immune Thrombocytopenia</w:t>
      </w:r>
    </w:p>
    <w:p w:rsidR="00D87C3B" w:rsidRDefault="00D87C3B" w:rsidP="00A634AC">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D76C3C">
        <w:rPr>
          <w:rFonts w:ascii="Arial" w:eastAsia="Calibri" w:hAnsi="Arial" w:cs="Arial"/>
          <w:b/>
          <w:sz w:val="24"/>
          <w:szCs w:val="24"/>
        </w:rPr>
        <w:t>14/03/2022</w:t>
      </w:r>
    </w:p>
    <w:p w:rsidR="00A634AC" w:rsidRPr="00A634AC" w:rsidRDefault="00A634A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D76C3C" w:rsidRPr="00D87C3B" w:rsidTr="00303FD0">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281758" w:rsidRDefault="00D76C3C" w:rsidP="00281758">
            <w:pPr>
              <w:spacing w:line="252" w:lineRule="auto"/>
              <w:rPr>
                <w:rFonts w:ascii="Arial" w:hAnsi="Arial" w:cs="Arial"/>
              </w:rPr>
            </w:pPr>
            <w:r w:rsidRPr="00281758">
              <w:rPr>
                <w:rFonts w:ascii="Arial" w:hAnsi="Arial" w:cs="Arial"/>
              </w:rPr>
              <w:t>I have some questions about the diagnosis and treatment of immune thrombocytopenia</w:t>
            </w:r>
          </w:p>
          <w:p w:rsidR="00281758" w:rsidRPr="00281758" w:rsidRDefault="00281758" w:rsidP="00281758">
            <w:pPr>
              <w:spacing w:line="252" w:lineRule="auto"/>
              <w:rPr>
                <w:rFonts w:ascii="Arial" w:hAnsi="Arial" w:cs="Arial"/>
              </w:rPr>
            </w:pP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D76C3C" w:rsidRPr="00281758" w:rsidRDefault="00D76C3C" w:rsidP="00281758">
            <w:pPr>
              <w:pStyle w:val="ListParagraph"/>
              <w:numPr>
                <w:ilvl w:val="0"/>
                <w:numId w:val="29"/>
              </w:numPr>
              <w:spacing w:after="160"/>
              <w:rPr>
                <w:rFonts w:ascii="Arial" w:hAnsi="Arial" w:cs="Arial"/>
                <w:lang w:val="en-US"/>
              </w:rPr>
            </w:pPr>
            <w:r w:rsidRPr="00281758">
              <w:rPr>
                <w:rFonts w:ascii="Arial" w:hAnsi="Arial" w:cs="Arial"/>
              </w:rPr>
              <w:t>In the last 6 months, how many patients has your trust treated (for any condition) with the following treatments</w:t>
            </w:r>
          </w:p>
          <w:p w:rsidR="00D76C3C" w:rsidRPr="00281758" w:rsidRDefault="00D76C3C" w:rsidP="00281758">
            <w:pPr>
              <w:pStyle w:val="ListParagraph"/>
              <w:numPr>
                <w:ilvl w:val="0"/>
                <w:numId w:val="27"/>
              </w:numPr>
              <w:spacing w:after="160" w:line="254" w:lineRule="auto"/>
              <w:rPr>
                <w:rFonts w:ascii="Arial" w:hAnsi="Arial" w:cs="Arial"/>
                <w:lang w:val="en-US"/>
              </w:rPr>
            </w:pPr>
            <w:proofErr w:type="spellStart"/>
            <w:r w:rsidRPr="00281758">
              <w:rPr>
                <w:rFonts w:ascii="Arial" w:hAnsi="Arial" w:cs="Arial"/>
              </w:rPr>
              <w:t>Avatrombopag</w:t>
            </w:r>
            <w:proofErr w:type="spellEnd"/>
          </w:p>
          <w:p w:rsidR="00D76C3C" w:rsidRPr="00281758" w:rsidRDefault="00D76C3C" w:rsidP="00281758">
            <w:pPr>
              <w:pStyle w:val="ListParagraph"/>
              <w:numPr>
                <w:ilvl w:val="0"/>
                <w:numId w:val="27"/>
              </w:numPr>
              <w:spacing w:after="160" w:line="254" w:lineRule="auto"/>
              <w:rPr>
                <w:rFonts w:ascii="Arial" w:hAnsi="Arial" w:cs="Arial"/>
                <w:lang w:val="en-US"/>
              </w:rPr>
            </w:pPr>
            <w:proofErr w:type="spellStart"/>
            <w:r w:rsidRPr="00281758">
              <w:rPr>
                <w:rFonts w:ascii="Arial" w:hAnsi="Arial" w:cs="Arial"/>
              </w:rPr>
              <w:t>Eltrombopag</w:t>
            </w:r>
            <w:proofErr w:type="spellEnd"/>
          </w:p>
          <w:p w:rsidR="00D76C3C" w:rsidRPr="00281758" w:rsidRDefault="00D76C3C" w:rsidP="00281758">
            <w:pPr>
              <w:pStyle w:val="ListParagraph"/>
              <w:numPr>
                <w:ilvl w:val="0"/>
                <w:numId w:val="27"/>
              </w:numPr>
              <w:spacing w:after="160" w:line="254" w:lineRule="auto"/>
              <w:rPr>
                <w:rFonts w:ascii="Arial" w:hAnsi="Arial" w:cs="Arial"/>
                <w:lang w:val="en-US"/>
              </w:rPr>
            </w:pPr>
            <w:r w:rsidRPr="00281758">
              <w:rPr>
                <w:rFonts w:ascii="Arial" w:hAnsi="Arial" w:cs="Arial"/>
              </w:rPr>
              <w:t>Fostamatinib</w:t>
            </w:r>
          </w:p>
          <w:p w:rsidR="00281758" w:rsidRPr="00281758" w:rsidRDefault="00D76C3C" w:rsidP="00281758">
            <w:pPr>
              <w:pStyle w:val="ListParagraph"/>
              <w:numPr>
                <w:ilvl w:val="0"/>
                <w:numId w:val="27"/>
              </w:numPr>
              <w:spacing w:after="160" w:line="254" w:lineRule="auto"/>
              <w:rPr>
                <w:rFonts w:ascii="Arial" w:hAnsi="Arial" w:cs="Arial"/>
                <w:lang w:val="en-US"/>
              </w:rPr>
            </w:pPr>
            <w:r w:rsidRPr="00281758">
              <w:rPr>
                <w:rFonts w:ascii="Arial" w:hAnsi="Arial" w:cs="Arial"/>
              </w:rPr>
              <w:t>Romiplostim</w:t>
            </w:r>
          </w:p>
        </w:tc>
        <w:tc>
          <w:tcPr>
            <w:tcW w:w="5219" w:type="dxa"/>
            <w:tcBorders>
              <w:top w:val="single" w:sz="4" w:space="0" w:color="auto"/>
              <w:left w:val="single" w:sz="4" w:space="0" w:color="auto"/>
              <w:right w:val="single" w:sz="4" w:space="0" w:color="auto"/>
            </w:tcBorders>
          </w:tcPr>
          <w:p w:rsidR="00F45801" w:rsidRDefault="00F45801" w:rsidP="00F45801">
            <w:pPr>
              <w:pStyle w:val="ListParagraph"/>
              <w:spacing w:line="252" w:lineRule="auto"/>
              <w:rPr>
                <w:rFonts w:ascii="Arial" w:eastAsia="Calibri" w:hAnsi="Arial" w:cs="Arial"/>
                <w:color w:val="0070C0"/>
                <w:sz w:val="24"/>
                <w:lang w:val="en-US" w:eastAsia="en-GB"/>
              </w:rPr>
            </w:pPr>
          </w:p>
          <w:p w:rsidR="00F45801" w:rsidRDefault="00F45801" w:rsidP="00F45801">
            <w:pPr>
              <w:pStyle w:val="ListParagraph"/>
              <w:spacing w:line="252" w:lineRule="auto"/>
              <w:rPr>
                <w:rFonts w:ascii="Arial" w:eastAsia="Calibri" w:hAnsi="Arial" w:cs="Arial"/>
                <w:color w:val="0070C0"/>
                <w:sz w:val="24"/>
                <w:lang w:val="en-US" w:eastAsia="en-GB"/>
              </w:rPr>
            </w:pPr>
          </w:p>
          <w:p w:rsidR="007E176C" w:rsidRPr="00F45801" w:rsidRDefault="007E176C" w:rsidP="00F45801">
            <w:pPr>
              <w:pStyle w:val="ListParagraph"/>
              <w:numPr>
                <w:ilvl w:val="0"/>
                <w:numId w:val="30"/>
              </w:numPr>
              <w:spacing w:line="252" w:lineRule="auto"/>
              <w:rPr>
                <w:rFonts w:ascii="Arial" w:eastAsia="Calibri" w:hAnsi="Arial" w:cs="Arial"/>
                <w:color w:val="0070C0"/>
                <w:sz w:val="24"/>
                <w:lang w:val="en-US" w:eastAsia="en-GB"/>
              </w:rPr>
            </w:pPr>
            <w:proofErr w:type="spellStart"/>
            <w:r w:rsidRPr="00F45801">
              <w:rPr>
                <w:rFonts w:ascii="Arial" w:eastAsia="Calibri" w:hAnsi="Arial" w:cs="Arial"/>
                <w:color w:val="0070C0"/>
                <w:sz w:val="24"/>
                <w:lang w:val="en-US" w:eastAsia="en-GB"/>
              </w:rPr>
              <w:t>Avatrombopag</w:t>
            </w:r>
            <w:proofErr w:type="spellEnd"/>
            <w:r w:rsidRPr="00F45801">
              <w:rPr>
                <w:rFonts w:ascii="Arial" w:eastAsia="Calibri" w:hAnsi="Arial" w:cs="Arial"/>
                <w:color w:val="0070C0"/>
                <w:sz w:val="24"/>
                <w:lang w:val="en-US" w:eastAsia="en-GB"/>
              </w:rPr>
              <w:t xml:space="preserve"> - Nil</w:t>
            </w:r>
          </w:p>
          <w:p w:rsidR="007E176C" w:rsidRPr="00F45801" w:rsidRDefault="007E176C" w:rsidP="00F45801">
            <w:pPr>
              <w:pStyle w:val="ListParagraph"/>
              <w:numPr>
                <w:ilvl w:val="0"/>
                <w:numId w:val="30"/>
              </w:numPr>
              <w:spacing w:line="252" w:lineRule="auto"/>
              <w:rPr>
                <w:rFonts w:ascii="Arial" w:eastAsia="Calibri" w:hAnsi="Arial" w:cs="Arial"/>
                <w:color w:val="0070C0"/>
                <w:sz w:val="24"/>
                <w:lang w:val="en-US" w:eastAsia="en-GB"/>
              </w:rPr>
            </w:pPr>
            <w:proofErr w:type="spellStart"/>
            <w:r w:rsidRPr="00F45801">
              <w:rPr>
                <w:rFonts w:ascii="Arial" w:eastAsia="Calibri" w:hAnsi="Arial" w:cs="Arial"/>
                <w:color w:val="0070C0"/>
                <w:sz w:val="24"/>
                <w:lang w:val="en-US" w:eastAsia="en-GB"/>
              </w:rPr>
              <w:t>Eltrombopag</w:t>
            </w:r>
            <w:proofErr w:type="spellEnd"/>
            <w:r w:rsidRPr="00F45801">
              <w:rPr>
                <w:rFonts w:ascii="Arial" w:eastAsia="Calibri" w:hAnsi="Arial" w:cs="Arial"/>
                <w:color w:val="0070C0"/>
                <w:sz w:val="24"/>
                <w:lang w:val="en-US" w:eastAsia="en-GB"/>
              </w:rPr>
              <w:t xml:space="preserve"> - 19</w:t>
            </w:r>
          </w:p>
          <w:p w:rsidR="007E176C" w:rsidRPr="00F45801" w:rsidRDefault="007E176C" w:rsidP="00F45801">
            <w:pPr>
              <w:pStyle w:val="ListParagraph"/>
              <w:numPr>
                <w:ilvl w:val="0"/>
                <w:numId w:val="30"/>
              </w:numPr>
              <w:spacing w:line="252" w:lineRule="auto"/>
              <w:rPr>
                <w:rFonts w:ascii="Arial" w:eastAsia="Calibri" w:hAnsi="Arial" w:cs="Arial"/>
                <w:color w:val="0070C0"/>
                <w:sz w:val="24"/>
                <w:lang w:val="en-US" w:eastAsia="en-GB"/>
              </w:rPr>
            </w:pPr>
            <w:r w:rsidRPr="00F45801">
              <w:rPr>
                <w:rFonts w:ascii="Arial" w:eastAsia="Calibri" w:hAnsi="Arial" w:cs="Arial"/>
                <w:color w:val="0070C0"/>
                <w:sz w:val="24"/>
                <w:lang w:val="en-US" w:eastAsia="en-GB"/>
              </w:rPr>
              <w:t>Fostamatinib - Nil</w:t>
            </w:r>
          </w:p>
          <w:p w:rsidR="00AE611D" w:rsidRPr="00F45801" w:rsidRDefault="007E176C" w:rsidP="00F45801">
            <w:pPr>
              <w:pStyle w:val="ListParagraph"/>
              <w:numPr>
                <w:ilvl w:val="0"/>
                <w:numId w:val="30"/>
              </w:numPr>
              <w:spacing w:line="252" w:lineRule="auto"/>
              <w:rPr>
                <w:rFonts w:ascii="Arial" w:eastAsia="Calibri" w:hAnsi="Arial" w:cs="Arial"/>
                <w:color w:val="0070C0"/>
                <w:sz w:val="24"/>
                <w:lang w:val="en-US" w:eastAsia="en-GB"/>
              </w:rPr>
            </w:pPr>
            <w:r w:rsidRPr="00F45801">
              <w:rPr>
                <w:rFonts w:ascii="Arial" w:eastAsia="Calibri" w:hAnsi="Arial" w:cs="Arial"/>
                <w:color w:val="0070C0"/>
                <w:sz w:val="24"/>
                <w:lang w:val="en-US" w:eastAsia="en-GB"/>
              </w:rPr>
              <w:t>Romiplostim - 5</w:t>
            </w: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D76C3C" w:rsidRPr="00281758" w:rsidRDefault="00D76C3C" w:rsidP="00281758">
            <w:pPr>
              <w:pStyle w:val="ListParagraph"/>
              <w:numPr>
                <w:ilvl w:val="0"/>
                <w:numId w:val="29"/>
              </w:numPr>
              <w:spacing w:after="160"/>
              <w:rPr>
                <w:rFonts w:ascii="Arial" w:hAnsi="Arial" w:cs="Arial"/>
              </w:rPr>
            </w:pPr>
            <w:r w:rsidRPr="00281758">
              <w:rPr>
                <w:rFonts w:ascii="Arial" w:hAnsi="Arial" w:cs="Arial"/>
              </w:rPr>
              <w:t>In the last 6 months, how many patients has your trust treated for Immune thrombocytopenia (ICD10 code D69.3)?</w:t>
            </w:r>
          </w:p>
        </w:tc>
        <w:tc>
          <w:tcPr>
            <w:tcW w:w="5219" w:type="dxa"/>
            <w:tcBorders>
              <w:top w:val="single" w:sz="4" w:space="0" w:color="auto"/>
              <w:left w:val="single" w:sz="4" w:space="0" w:color="auto"/>
              <w:right w:val="single" w:sz="4" w:space="0" w:color="auto"/>
            </w:tcBorders>
          </w:tcPr>
          <w:p w:rsidR="00AE611D" w:rsidRPr="00281758" w:rsidRDefault="007E176C" w:rsidP="0028175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29</w:t>
            </w:r>
          </w:p>
        </w:tc>
      </w:tr>
      <w:tr w:rsidR="00C855A7"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D76C3C" w:rsidRPr="00281758" w:rsidRDefault="00D76C3C" w:rsidP="00281758">
            <w:pPr>
              <w:pStyle w:val="ListParagraph"/>
              <w:numPr>
                <w:ilvl w:val="0"/>
                <w:numId w:val="29"/>
              </w:numPr>
              <w:spacing w:after="160"/>
              <w:rPr>
                <w:rFonts w:ascii="Arial" w:hAnsi="Arial" w:cs="Arial"/>
                <w:lang w:val="en-US"/>
              </w:rPr>
            </w:pPr>
            <w:r w:rsidRPr="00281758">
              <w:rPr>
                <w:rFonts w:ascii="Arial" w:hAnsi="Arial" w:cs="Arial"/>
              </w:rPr>
              <w:t>In the last 6 months, how many patients has your trust treated for Immune thrombocytopenia (ICD10 code D69.3) ONLY with the following treatments:</w:t>
            </w:r>
          </w:p>
          <w:p w:rsidR="00D76C3C" w:rsidRPr="00281758" w:rsidRDefault="00D76C3C" w:rsidP="00281758">
            <w:pPr>
              <w:pStyle w:val="ListParagraph"/>
              <w:numPr>
                <w:ilvl w:val="0"/>
                <w:numId w:val="28"/>
              </w:numPr>
              <w:spacing w:after="160" w:line="254" w:lineRule="auto"/>
              <w:rPr>
                <w:rFonts w:ascii="Arial" w:hAnsi="Arial" w:cs="Arial"/>
                <w:lang w:val="en-US"/>
              </w:rPr>
            </w:pPr>
            <w:proofErr w:type="spellStart"/>
            <w:r w:rsidRPr="00281758">
              <w:rPr>
                <w:rFonts w:ascii="Arial" w:hAnsi="Arial" w:cs="Arial"/>
              </w:rPr>
              <w:t>Avatrombopag</w:t>
            </w:r>
            <w:proofErr w:type="spellEnd"/>
          </w:p>
          <w:p w:rsidR="00D76C3C" w:rsidRPr="00281758" w:rsidRDefault="00D76C3C" w:rsidP="00281758">
            <w:pPr>
              <w:pStyle w:val="ListParagraph"/>
              <w:numPr>
                <w:ilvl w:val="0"/>
                <w:numId w:val="28"/>
              </w:numPr>
              <w:spacing w:after="160" w:line="254" w:lineRule="auto"/>
              <w:rPr>
                <w:rFonts w:ascii="Arial" w:hAnsi="Arial" w:cs="Arial"/>
                <w:lang w:val="en-US"/>
              </w:rPr>
            </w:pPr>
            <w:r w:rsidRPr="00281758">
              <w:rPr>
                <w:rFonts w:ascii="Arial" w:hAnsi="Arial" w:cs="Arial"/>
              </w:rPr>
              <w:t>Mycophenolate mofetil</w:t>
            </w:r>
          </w:p>
          <w:p w:rsidR="00D76C3C" w:rsidRPr="00281758" w:rsidRDefault="00D76C3C" w:rsidP="00281758">
            <w:pPr>
              <w:pStyle w:val="ListParagraph"/>
              <w:numPr>
                <w:ilvl w:val="0"/>
                <w:numId w:val="28"/>
              </w:numPr>
              <w:spacing w:after="160" w:line="254" w:lineRule="auto"/>
              <w:rPr>
                <w:rFonts w:ascii="Arial" w:hAnsi="Arial" w:cs="Arial"/>
                <w:lang w:val="en-US"/>
              </w:rPr>
            </w:pPr>
            <w:r w:rsidRPr="00281758">
              <w:rPr>
                <w:rFonts w:ascii="Arial" w:hAnsi="Arial" w:cs="Arial"/>
              </w:rPr>
              <w:t>Rituximab</w:t>
            </w:r>
          </w:p>
          <w:p w:rsidR="00C855A7" w:rsidRPr="00281758" w:rsidRDefault="00D76C3C" w:rsidP="00281758">
            <w:pPr>
              <w:pStyle w:val="ListParagraph"/>
              <w:numPr>
                <w:ilvl w:val="0"/>
                <w:numId w:val="28"/>
              </w:numPr>
              <w:spacing w:after="160" w:line="254" w:lineRule="auto"/>
              <w:rPr>
                <w:rFonts w:ascii="Arial" w:hAnsi="Arial" w:cs="Arial"/>
                <w:lang w:val="en-US"/>
              </w:rPr>
            </w:pPr>
            <w:r w:rsidRPr="00281758">
              <w:rPr>
                <w:rFonts w:ascii="Arial" w:hAnsi="Arial" w:cs="Arial"/>
              </w:rPr>
              <w:t>Surgery (splenectomy)</w:t>
            </w:r>
          </w:p>
        </w:tc>
        <w:tc>
          <w:tcPr>
            <w:tcW w:w="5219" w:type="dxa"/>
            <w:tcBorders>
              <w:top w:val="single" w:sz="4" w:space="0" w:color="auto"/>
              <w:left w:val="single" w:sz="4" w:space="0" w:color="auto"/>
              <w:right w:val="single" w:sz="4" w:space="0" w:color="auto"/>
            </w:tcBorders>
          </w:tcPr>
          <w:p w:rsidR="00C855A7" w:rsidRDefault="00C855A7" w:rsidP="00281758">
            <w:pPr>
              <w:spacing w:line="252" w:lineRule="auto"/>
              <w:rPr>
                <w:rFonts w:ascii="Arial" w:eastAsia="Calibri" w:hAnsi="Arial" w:cs="Arial"/>
                <w:color w:val="0070C0"/>
                <w:sz w:val="24"/>
                <w:lang w:val="en-US" w:eastAsia="en-GB"/>
              </w:rPr>
            </w:pPr>
          </w:p>
          <w:p w:rsidR="007E176C" w:rsidRDefault="007E176C" w:rsidP="00281758">
            <w:pPr>
              <w:spacing w:line="252" w:lineRule="auto"/>
              <w:rPr>
                <w:rFonts w:ascii="Arial" w:eastAsia="Calibri" w:hAnsi="Arial" w:cs="Arial"/>
                <w:color w:val="0070C0"/>
                <w:sz w:val="24"/>
                <w:lang w:val="en-US" w:eastAsia="en-GB"/>
              </w:rPr>
            </w:pPr>
          </w:p>
          <w:p w:rsidR="00F45801" w:rsidRDefault="00F45801" w:rsidP="00281758">
            <w:pPr>
              <w:spacing w:line="252" w:lineRule="auto"/>
              <w:rPr>
                <w:rFonts w:ascii="Arial" w:eastAsia="Calibri" w:hAnsi="Arial" w:cs="Arial"/>
                <w:color w:val="0070C0"/>
                <w:sz w:val="24"/>
                <w:lang w:val="en-US" w:eastAsia="en-GB"/>
              </w:rPr>
            </w:pPr>
          </w:p>
          <w:p w:rsidR="007E176C" w:rsidRPr="00F45801" w:rsidRDefault="007E176C" w:rsidP="00F45801">
            <w:pPr>
              <w:pStyle w:val="ListParagraph"/>
              <w:numPr>
                <w:ilvl w:val="0"/>
                <w:numId w:val="28"/>
              </w:numPr>
              <w:spacing w:after="160" w:line="254" w:lineRule="auto"/>
              <w:rPr>
                <w:rFonts w:ascii="Arial" w:eastAsia="Calibri" w:hAnsi="Arial" w:cs="Arial"/>
                <w:color w:val="0070C0"/>
                <w:sz w:val="24"/>
                <w:lang w:val="en-US" w:eastAsia="en-GB"/>
              </w:rPr>
            </w:pPr>
            <w:proofErr w:type="spellStart"/>
            <w:r w:rsidRPr="00F45801">
              <w:rPr>
                <w:rFonts w:ascii="Arial" w:eastAsia="Calibri" w:hAnsi="Arial" w:cs="Arial"/>
                <w:color w:val="0070C0"/>
                <w:sz w:val="24"/>
                <w:lang w:val="en-US" w:eastAsia="en-GB"/>
              </w:rPr>
              <w:t>Avatrombopag</w:t>
            </w:r>
            <w:proofErr w:type="spellEnd"/>
            <w:r w:rsidRPr="00F45801">
              <w:rPr>
                <w:rFonts w:ascii="Arial" w:eastAsia="Calibri" w:hAnsi="Arial" w:cs="Arial"/>
                <w:color w:val="0070C0"/>
                <w:sz w:val="24"/>
                <w:lang w:val="en-US" w:eastAsia="en-GB"/>
              </w:rPr>
              <w:t xml:space="preserve"> - Nil</w:t>
            </w:r>
          </w:p>
          <w:p w:rsidR="007E176C" w:rsidRPr="00F45801" w:rsidRDefault="007E176C" w:rsidP="00F45801">
            <w:pPr>
              <w:pStyle w:val="ListParagraph"/>
              <w:numPr>
                <w:ilvl w:val="0"/>
                <w:numId w:val="28"/>
              </w:numPr>
              <w:spacing w:after="160" w:line="254" w:lineRule="auto"/>
              <w:rPr>
                <w:rFonts w:ascii="Arial" w:eastAsia="Calibri" w:hAnsi="Arial" w:cs="Arial"/>
                <w:color w:val="0070C0"/>
                <w:sz w:val="24"/>
                <w:lang w:val="en-US" w:eastAsia="en-GB"/>
              </w:rPr>
            </w:pPr>
            <w:r w:rsidRPr="00F45801">
              <w:rPr>
                <w:rFonts w:ascii="Arial" w:eastAsia="Calibri" w:hAnsi="Arial" w:cs="Arial"/>
                <w:color w:val="0070C0"/>
                <w:sz w:val="24"/>
                <w:lang w:val="en-US" w:eastAsia="en-GB"/>
              </w:rPr>
              <w:t>Mycophenolate mofetil</w:t>
            </w:r>
            <w:r w:rsidR="00DA7F13" w:rsidRPr="00F45801">
              <w:rPr>
                <w:rFonts w:ascii="Arial" w:eastAsia="Calibri" w:hAnsi="Arial" w:cs="Arial"/>
                <w:color w:val="0070C0"/>
                <w:sz w:val="24"/>
                <w:lang w:val="en-US" w:eastAsia="en-GB"/>
              </w:rPr>
              <w:t xml:space="preserve"> - </w:t>
            </w:r>
            <w:r w:rsidR="000B400A">
              <w:rPr>
                <w:rFonts w:ascii="Arial" w:eastAsia="Calibri" w:hAnsi="Arial" w:cs="Arial"/>
                <w:color w:val="0070C0"/>
                <w:sz w:val="24"/>
                <w:lang w:val="en-US" w:eastAsia="en-GB"/>
              </w:rPr>
              <w:t>&lt;5</w:t>
            </w:r>
          </w:p>
          <w:p w:rsidR="007E176C" w:rsidRPr="007E176C" w:rsidRDefault="007E176C" w:rsidP="00F45801">
            <w:pPr>
              <w:pStyle w:val="ListParagraph"/>
              <w:numPr>
                <w:ilvl w:val="0"/>
                <w:numId w:val="28"/>
              </w:numPr>
              <w:spacing w:after="160" w:line="254" w:lineRule="auto"/>
              <w:rPr>
                <w:rFonts w:ascii="Arial" w:eastAsia="Calibri" w:hAnsi="Arial" w:cs="Arial"/>
                <w:color w:val="0070C0"/>
                <w:sz w:val="24"/>
                <w:lang w:val="en-US" w:eastAsia="en-GB"/>
              </w:rPr>
            </w:pPr>
            <w:r w:rsidRPr="00F45801">
              <w:rPr>
                <w:rFonts w:ascii="Arial" w:eastAsia="Calibri" w:hAnsi="Arial" w:cs="Arial"/>
                <w:color w:val="0070C0"/>
                <w:sz w:val="24"/>
                <w:lang w:val="en-US" w:eastAsia="en-GB"/>
              </w:rPr>
              <w:t>Rituximab</w:t>
            </w:r>
            <w:r w:rsidR="00DA7F13" w:rsidRPr="00F45801">
              <w:rPr>
                <w:rFonts w:ascii="Arial" w:eastAsia="Calibri" w:hAnsi="Arial" w:cs="Arial"/>
                <w:color w:val="0070C0"/>
                <w:sz w:val="24"/>
                <w:lang w:val="en-US" w:eastAsia="en-GB"/>
              </w:rPr>
              <w:t xml:space="preserve"> - </w:t>
            </w:r>
            <w:r w:rsidR="000B400A">
              <w:rPr>
                <w:rFonts w:ascii="Arial" w:eastAsia="Calibri" w:hAnsi="Arial" w:cs="Arial"/>
                <w:color w:val="0070C0"/>
                <w:sz w:val="24"/>
                <w:lang w:val="en-US" w:eastAsia="en-GB"/>
              </w:rPr>
              <w:t>&lt;5</w:t>
            </w:r>
          </w:p>
          <w:p w:rsidR="007E176C" w:rsidRPr="00281758" w:rsidRDefault="007E176C" w:rsidP="00F45801">
            <w:pPr>
              <w:pStyle w:val="ListParagraph"/>
              <w:numPr>
                <w:ilvl w:val="0"/>
                <w:numId w:val="28"/>
              </w:numPr>
              <w:spacing w:after="160" w:line="254" w:lineRule="auto"/>
              <w:rPr>
                <w:rFonts w:ascii="Arial" w:eastAsia="Calibri" w:hAnsi="Arial" w:cs="Arial"/>
                <w:color w:val="0070C0"/>
                <w:sz w:val="24"/>
                <w:lang w:val="en-US" w:eastAsia="en-GB"/>
              </w:rPr>
            </w:pPr>
            <w:r w:rsidRPr="00F45801">
              <w:rPr>
                <w:rFonts w:ascii="Arial" w:eastAsia="Calibri" w:hAnsi="Arial" w:cs="Arial"/>
                <w:color w:val="0070C0"/>
                <w:sz w:val="24"/>
                <w:lang w:val="en-US" w:eastAsia="en-GB"/>
              </w:rPr>
              <w:t>Surgery (splenectomy) - Nil</w:t>
            </w:r>
          </w:p>
        </w:tc>
      </w:tr>
      <w:tr w:rsidR="00C855A7" w:rsidRPr="00D87C3B" w:rsidTr="000B400A">
        <w:trPr>
          <w:trHeight w:val="258"/>
        </w:trPr>
        <w:tc>
          <w:tcPr>
            <w:tcW w:w="5350" w:type="dxa"/>
            <w:tcBorders>
              <w:top w:val="single" w:sz="4" w:space="0" w:color="auto"/>
              <w:left w:val="single" w:sz="4" w:space="0" w:color="auto"/>
              <w:bottom w:val="single" w:sz="4" w:space="0" w:color="auto"/>
              <w:right w:val="single" w:sz="4" w:space="0" w:color="auto"/>
            </w:tcBorders>
          </w:tcPr>
          <w:p w:rsidR="00C855A7" w:rsidRPr="00281758" w:rsidRDefault="00D76C3C" w:rsidP="00281758">
            <w:pPr>
              <w:pStyle w:val="ListParagraph"/>
              <w:numPr>
                <w:ilvl w:val="0"/>
                <w:numId w:val="29"/>
              </w:numPr>
              <w:spacing w:after="160"/>
              <w:rPr>
                <w:rFonts w:ascii="Arial" w:hAnsi="Arial" w:cs="Arial"/>
                <w:lang w:val="en-US"/>
              </w:rPr>
            </w:pPr>
            <w:r w:rsidRPr="00281758">
              <w:rPr>
                <w:rFonts w:ascii="Arial" w:hAnsi="Arial" w:cs="Arial"/>
              </w:rPr>
              <w:t>Does your trust participate in any clinical trials for the treatment of Immune thrombocytopenia?  If so, can you please provide the name of each trial and the number of patients taking part.</w:t>
            </w:r>
          </w:p>
        </w:tc>
        <w:tc>
          <w:tcPr>
            <w:tcW w:w="5219" w:type="dxa"/>
            <w:tcBorders>
              <w:top w:val="single" w:sz="4" w:space="0" w:color="auto"/>
              <w:left w:val="single" w:sz="4" w:space="0" w:color="auto"/>
              <w:bottom w:val="single" w:sz="4" w:space="0" w:color="auto"/>
              <w:right w:val="single" w:sz="4" w:space="0" w:color="auto"/>
            </w:tcBorders>
          </w:tcPr>
          <w:p w:rsidR="007C5AFF" w:rsidRPr="007C5AFF" w:rsidRDefault="007C5AFF" w:rsidP="007C5AFF">
            <w:pPr>
              <w:spacing w:line="254" w:lineRule="auto"/>
              <w:rPr>
                <w:rFonts w:ascii="Arial" w:eastAsia="Calibri" w:hAnsi="Arial" w:cs="Arial"/>
                <w:color w:val="0070C0"/>
                <w:sz w:val="24"/>
                <w:lang w:val="en-US" w:eastAsia="en-GB"/>
              </w:rPr>
            </w:pPr>
            <w:r w:rsidRPr="007C5AFF">
              <w:rPr>
                <w:rFonts w:ascii="Arial" w:eastAsia="Calibri" w:hAnsi="Arial" w:cs="Arial"/>
                <w:color w:val="0070C0"/>
                <w:sz w:val="24"/>
                <w:lang w:val="en-US" w:eastAsia="en-GB"/>
              </w:rPr>
              <w:t>We do not have any trials in this area.</w:t>
            </w:r>
          </w:p>
          <w:p w:rsidR="00C855A7" w:rsidRPr="00281758" w:rsidRDefault="00C855A7" w:rsidP="00281758">
            <w:pPr>
              <w:spacing w:line="252" w:lineRule="auto"/>
              <w:rPr>
                <w:rFonts w:ascii="Arial" w:eastAsia="Calibri" w:hAnsi="Arial" w:cs="Arial"/>
                <w:color w:val="0070C0"/>
                <w:sz w:val="24"/>
                <w:lang w:val="en-US" w:eastAsia="en-GB"/>
              </w:rPr>
            </w:pPr>
          </w:p>
        </w:tc>
      </w:tr>
      <w:tr w:rsidR="000B400A" w:rsidRPr="00D87C3B" w:rsidTr="00634B9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0B400A" w:rsidRPr="00347D1C" w:rsidRDefault="000B400A" w:rsidP="000B400A">
            <w:pPr>
              <w:rPr>
                <w:rFonts w:ascii="Arial" w:eastAsiaTheme="minorEastAsia" w:hAnsi="Arial" w:cs="Arial"/>
                <w:b/>
                <w:noProof/>
                <w:color w:val="0D0D0D" w:themeColor="text1" w:themeTint="F2"/>
              </w:rPr>
            </w:pPr>
            <w:r w:rsidRPr="00347D1C">
              <w:rPr>
                <w:rFonts w:ascii="Arial" w:eastAsiaTheme="minorEastAsia" w:hAnsi="Arial" w:cs="Arial"/>
                <w:b/>
                <w:noProof/>
                <w:color w:val="0D0D0D" w:themeColor="text1" w:themeTint="F2"/>
              </w:rPr>
              <w:t>Less than 5 (in figures) &lt;5</w:t>
            </w:r>
          </w:p>
          <w:p w:rsidR="000B400A" w:rsidRDefault="000B400A" w:rsidP="000B400A">
            <w:pPr>
              <w:rPr>
                <w:rFonts w:ascii="Arial" w:hAnsi="Arial" w:cs="Arial"/>
              </w:rPr>
            </w:pPr>
            <w:r w:rsidRPr="00347D1C">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347D1C">
              <w:rPr>
                <w:rFonts w:ascii="Arial" w:eastAsia="Calibri" w:hAnsi="Arial" w:cs="Arial"/>
                <w:bCs/>
              </w:rPr>
              <w:t>used fairly, lawfully and transparently</w:t>
            </w:r>
            <w:r w:rsidRPr="00347D1C">
              <w:rPr>
                <w:rFonts w:ascii="Arial" w:hAnsi="Arial" w:cs="Arial"/>
              </w:rPr>
              <w:t>) and 6th (</w:t>
            </w:r>
            <w:r w:rsidRPr="00347D1C">
              <w:rPr>
                <w:rFonts w:ascii="Arial" w:eastAsia="Calibri" w:hAnsi="Arial" w:cs="Arial"/>
                <w:bCs/>
              </w:rPr>
              <w:t>handled in a way that ensures appropriate security, including protection against unlawful or unauthorised processing, access, loss destruction or damage</w:t>
            </w:r>
            <w:r w:rsidRPr="00347D1C">
              <w:rPr>
                <w:rFonts w:ascii="Arial" w:hAnsi="Arial" w:cs="Arial"/>
              </w:rPr>
              <w:t>) data protection principles.  Also, Data Protection Act Principle 1 state that when processing sensitive personal information, at least one of the conditions in Schedule 3 is met.</w:t>
            </w:r>
            <w:r w:rsidR="0065158F">
              <w:rPr>
                <w:rFonts w:ascii="Arial" w:hAnsi="Arial" w:cs="Arial"/>
              </w:rPr>
              <w:t xml:space="preserve"> </w:t>
            </w:r>
            <w:r w:rsidRPr="00347D1C">
              <w:rPr>
                <w:rFonts w:ascii="Arial" w:hAnsi="Arial" w:cs="Arial"/>
              </w:rPr>
              <w:t>The section 40 exemption is an absolute exemption and as such no public interest test should be applied</w:t>
            </w:r>
            <w:bookmarkStart w:id="1" w:name="_GoBack"/>
            <w:bookmarkEnd w:id="1"/>
            <w:r w:rsidRPr="00347D1C">
              <w:rPr>
                <w:rFonts w:ascii="Arial" w:hAnsi="Arial" w:cs="Arial"/>
              </w:rPr>
              <w:t>.</w:t>
            </w:r>
          </w:p>
          <w:p w:rsidR="000B400A" w:rsidRPr="000B400A" w:rsidRDefault="000B400A" w:rsidP="000B400A">
            <w:pPr>
              <w:rPr>
                <w:rFonts w:ascii="Arial" w:hAnsi="Arial" w:cs="Arial"/>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771" w:rsidRDefault="00A16771" w:rsidP="0033551A">
      <w:pPr>
        <w:spacing w:after="0" w:line="240" w:lineRule="auto"/>
      </w:pPr>
      <w:r>
        <w:separator/>
      </w:r>
    </w:p>
  </w:endnote>
  <w:endnote w:type="continuationSeparator" w:id="0">
    <w:p w:rsidR="00A16771" w:rsidRDefault="00A16771"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771" w:rsidRDefault="00A16771" w:rsidP="0033551A">
      <w:pPr>
        <w:spacing w:after="0" w:line="240" w:lineRule="auto"/>
      </w:pPr>
      <w:r>
        <w:separator/>
      </w:r>
    </w:p>
  </w:footnote>
  <w:footnote w:type="continuationSeparator" w:id="0">
    <w:p w:rsidR="00A16771" w:rsidRDefault="00A16771"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131B21"/>
    <w:multiLevelType w:val="hybridMultilevel"/>
    <w:tmpl w:val="E200A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57969"/>
    <w:multiLevelType w:val="hybridMultilevel"/>
    <w:tmpl w:val="0930B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962A1E"/>
    <w:multiLevelType w:val="hybridMultilevel"/>
    <w:tmpl w:val="0DE2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BD86957"/>
    <w:multiLevelType w:val="hybridMultilevel"/>
    <w:tmpl w:val="1AB62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22"/>
  </w:num>
  <w:num w:numId="17">
    <w:abstractNumId w:val="19"/>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4"/>
  </w:num>
  <w:num w:numId="28">
    <w:abstractNumId w:val="26"/>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400A"/>
    <w:rsid w:val="00156725"/>
    <w:rsid w:val="001E465E"/>
    <w:rsid w:val="00237B1C"/>
    <w:rsid w:val="002651EE"/>
    <w:rsid w:val="00281758"/>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5158F"/>
    <w:rsid w:val="00686130"/>
    <w:rsid w:val="006974B9"/>
    <w:rsid w:val="006C4C0C"/>
    <w:rsid w:val="006E4DEA"/>
    <w:rsid w:val="00711ACC"/>
    <w:rsid w:val="007C5AFF"/>
    <w:rsid w:val="007E176C"/>
    <w:rsid w:val="007E5D80"/>
    <w:rsid w:val="0081124D"/>
    <w:rsid w:val="00875881"/>
    <w:rsid w:val="00877D9C"/>
    <w:rsid w:val="00880170"/>
    <w:rsid w:val="00885903"/>
    <w:rsid w:val="0092478A"/>
    <w:rsid w:val="00937110"/>
    <w:rsid w:val="0094299E"/>
    <w:rsid w:val="009529EC"/>
    <w:rsid w:val="00957B65"/>
    <w:rsid w:val="009D4EB5"/>
    <w:rsid w:val="00A16771"/>
    <w:rsid w:val="00A5218A"/>
    <w:rsid w:val="00A634AC"/>
    <w:rsid w:val="00A67D0C"/>
    <w:rsid w:val="00AB100E"/>
    <w:rsid w:val="00AE611D"/>
    <w:rsid w:val="00B21EE9"/>
    <w:rsid w:val="00B46636"/>
    <w:rsid w:val="00B54AFE"/>
    <w:rsid w:val="00B55F70"/>
    <w:rsid w:val="00B719F2"/>
    <w:rsid w:val="00BB1414"/>
    <w:rsid w:val="00BD711E"/>
    <w:rsid w:val="00BE2769"/>
    <w:rsid w:val="00C41C65"/>
    <w:rsid w:val="00C830A2"/>
    <w:rsid w:val="00C855A7"/>
    <w:rsid w:val="00C97915"/>
    <w:rsid w:val="00CA1233"/>
    <w:rsid w:val="00CD7F59"/>
    <w:rsid w:val="00CF2C29"/>
    <w:rsid w:val="00D76C3C"/>
    <w:rsid w:val="00D87C3B"/>
    <w:rsid w:val="00DA7F13"/>
    <w:rsid w:val="00DC04F2"/>
    <w:rsid w:val="00F45801"/>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5766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04216585">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49799625">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2022-03-24T08:52:00Z</dcterms:created>
  <dcterms:modified xsi:type="dcterms:W3CDTF">2022-03-24T08:52:00Z</dcterms:modified>
</cp:coreProperties>
</file>