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B11B9">
        <w:rPr>
          <w:rFonts w:ascii="Arial" w:eastAsia="Calibri" w:hAnsi="Arial" w:cs="Arial"/>
          <w:b/>
          <w:sz w:val="24"/>
          <w:szCs w:val="24"/>
        </w:rPr>
        <w:t>6324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B11B9">
        <w:rPr>
          <w:rFonts w:ascii="Arial" w:eastAsia="Calibri" w:hAnsi="Arial" w:cs="Arial"/>
          <w:b/>
          <w:sz w:val="24"/>
          <w:szCs w:val="24"/>
        </w:rPr>
        <w:t>Trust – Contracts/Procurement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B11B9">
        <w:rPr>
          <w:rFonts w:ascii="Arial" w:eastAsia="Calibri" w:hAnsi="Arial" w:cs="Arial"/>
          <w:b/>
          <w:sz w:val="24"/>
          <w:szCs w:val="24"/>
        </w:rPr>
        <w:t>Insurance</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B11B9">
        <w:rPr>
          <w:rFonts w:ascii="Arial" w:eastAsia="Calibri" w:hAnsi="Arial" w:cs="Arial"/>
          <w:b/>
          <w:sz w:val="24"/>
          <w:szCs w:val="24"/>
        </w:rPr>
        <w:t>01/04/2022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B11B9" w:rsidRPr="00AB11B9" w:rsidRDefault="00AB11B9" w:rsidP="00AB11B9">
            <w:pPr>
              <w:pStyle w:val="ListParagraph"/>
              <w:numPr>
                <w:ilvl w:val="0"/>
                <w:numId w:val="29"/>
              </w:numPr>
              <w:rPr>
                <w:rFonts w:ascii="Arial" w:hAnsi="Arial" w:cs="Arial"/>
              </w:rPr>
            </w:pPr>
            <w:r w:rsidRPr="00AB11B9">
              <w:rPr>
                <w:rFonts w:ascii="Arial" w:hAnsi="Arial" w:cs="Arial"/>
              </w:rPr>
              <w:t xml:space="preserve">Please confirm the name, position and contact details (telephone number and email address) of the person responsible for arranging and administering the Authority’s insurances. </w:t>
            </w:r>
          </w:p>
          <w:p w:rsidR="00AE611D" w:rsidRPr="00AB11B9" w:rsidRDefault="00AE611D" w:rsidP="00AB11B9">
            <w:pPr>
              <w:rPr>
                <w:rFonts w:ascii="Arial" w:hAnsi="Arial" w:cs="Arial"/>
              </w:rPr>
            </w:pPr>
          </w:p>
        </w:tc>
        <w:tc>
          <w:tcPr>
            <w:tcW w:w="5219" w:type="dxa"/>
            <w:tcBorders>
              <w:top w:val="single" w:sz="4" w:space="0" w:color="auto"/>
              <w:left w:val="single" w:sz="4" w:space="0" w:color="auto"/>
              <w:right w:val="single" w:sz="4" w:space="0" w:color="auto"/>
            </w:tcBorders>
          </w:tcPr>
          <w:p w:rsidR="00837EEB" w:rsidRPr="00B55F70" w:rsidRDefault="00837EEB" w:rsidP="00837EE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**Category Manager</w:t>
            </w:r>
            <w:bookmarkStart w:id="1" w:name="_GoBack"/>
            <w:bookmarkEnd w:id="1"/>
          </w:p>
          <w:p w:rsidR="00180F42" w:rsidRPr="00B55F70" w:rsidRDefault="00180F42" w:rsidP="00A634AC">
            <w:pPr>
              <w:spacing w:line="252" w:lineRule="auto"/>
              <w:rPr>
                <w:rFonts w:ascii="Arial" w:eastAsia="Calibri" w:hAnsi="Arial" w:cs="Arial"/>
                <w:color w:val="0070C0"/>
                <w:sz w:val="24"/>
                <w:lang w:val="en-US" w:eastAsia="en-GB"/>
              </w:rPr>
            </w:pPr>
          </w:p>
        </w:tc>
      </w:tr>
      <w:tr w:rsidR="00AB11B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B11B9" w:rsidRPr="00AB11B9" w:rsidRDefault="00AB11B9" w:rsidP="00AB11B9">
            <w:pPr>
              <w:pStyle w:val="ListParagraph"/>
              <w:numPr>
                <w:ilvl w:val="0"/>
                <w:numId w:val="29"/>
              </w:numPr>
              <w:rPr>
                <w:rFonts w:ascii="Arial" w:hAnsi="Arial" w:cs="Arial"/>
              </w:rPr>
            </w:pPr>
            <w:r w:rsidRPr="00AB11B9">
              <w:rPr>
                <w:rFonts w:ascii="Arial" w:hAnsi="Arial" w:cs="Arial"/>
              </w:rPr>
              <w:t>Which classes of commercial insurance do the Authority currently procure (in addition to NHS Resolution risk pooling schemes)? When are these policies due for renewal?</w:t>
            </w:r>
          </w:p>
          <w:p w:rsidR="00AB11B9" w:rsidRPr="00AB11B9" w:rsidRDefault="00AB11B9" w:rsidP="00AB11B9">
            <w:pPr>
              <w:rPr>
                <w:rFonts w:ascii="Arial" w:hAnsi="Arial" w:cs="Arial"/>
              </w:rPr>
            </w:pPr>
          </w:p>
        </w:tc>
        <w:tc>
          <w:tcPr>
            <w:tcW w:w="5219" w:type="dxa"/>
            <w:tcBorders>
              <w:top w:val="single" w:sz="4" w:space="0" w:color="auto"/>
              <w:left w:val="single" w:sz="4" w:space="0" w:color="auto"/>
              <w:right w:val="single" w:sz="4" w:space="0" w:color="auto"/>
            </w:tcBorders>
          </w:tcPr>
          <w:p w:rsidR="002F1ADA" w:rsidRPr="002F1ADA" w:rsidRDefault="002F1ADA" w:rsidP="002F1ADA">
            <w:pPr>
              <w:spacing w:line="252" w:lineRule="auto"/>
              <w:rPr>
                <w:rFonts w:ascii="Arial" w:eastAsia="Calibri" w:hAnsi="Arial" w:cs="Arial"/>
                <w:color w:val="0070C0"/>
                <w:sz w:val="24"/>
                <w:lang w:val="en-US" w:eastAsia="en-GB"/>
              </w:rPr>
            </w:pPr>
            <w:r w:rsidRPr="002F1ADA">
              <w:rPr>
                <w:rFonts w:ascii="Arial" w:eastAsia="Calibri" w:hAnsi="Arial" w:cs="Arial"/>
                <w:color w:val="0070C0"/>
                <w:sz w:val="24"/>
                <w:lang w:val="en-US" w:eastAsia="en-GB"/>
              </w:rPr>
              <w:t>Property Damage and Business Interruption Top Up</w:t>
            </w:r>
          </w:p>
          <w:p w:rsidR="002F1ADA" w:rsidRPr="002F1ADA" w:rsidRDefault="002F1ADA" w:rsidP="002F1ADA">
            <w:pPr>
              <w:spacing w:line="252" w:lineRule="auto"/>
              <w:rPr>
                <w:rFonts w:ascii="Arial" w:eastAsia="Calibri" w:hAnsi="Arial" w:cs="Arial"/>
                <w:color w:val="0070C0"/>
                <w:sz w:val="24"/>
                <w:lang w:val="en-US" w:eastAsia="en-GB"/>
              </w:rPr>
            </w:pPr>
            <w:r w:rsidRPr="002F1ADA">
              <w:rPr>
                <w:rFonts w:ascii="Arial" w:eastAsia="Calibri" w:hAnsi="Arial" w:cs="Arial"/>
                <w:color w:val="0070C0"/>
                <w:sz w:val="24"/>
                <w:lang w:val="en-US" w:eastAsia="en-GB"/>
              </w:rPr>
              <w:t>Directors’ &amp; Officers’ Liability</w:t>
            </w:r>
          </w:p>
          <w:p w:rsidR="002F1ADA" w:rsidRPr="002F1ADA" w:rsidRDefault="002F1ADA" w:rsidP="002F1ADA">
            <w:pPr>
              <w:spacing w:line="252" w:lineRule="auto"/>
              <w:rPr>
                <w:rFonts w:ascii="Arial" w:eastAsia="Calibri" w:hAnsi="Arial" w:cs="Arial"/>
                <w:color w:val="0070C0"/>
                <w:sz w:val="24"/>
                <w:lang w:val="en-US" w:eastAsia="en-GB"/>
              </w:rPr>
            </w:pPr>
            <w:r w:rsidRPr="002F1ADA">
              <w:rPr>
                <w:rFonts w:ascii="Arial" w:eastAsia="Calibri" w:hAnsi="Arial" w:cs="Arial"/>
                <w:color w:val="0070C0"/>
                <w:sz w:val="24"/>
                <w:lang w:val="en-US" w:eastAsia="en-GB"/>
              </w:rPr>
              <w:t>Engineering Inspections</w:t>
            </w:r>
          </w:p>
          <w:p w:rsidR="00AB11B9" w:rsidRPr="00B55F70" w:rsidRDefault="002F1ADA" w:rsidP="002F1ADA">
            <w:pPr>
              <w:spacing w:line="252" w:lineRule="auto"/>
              <w:rPr>
                <w:rFonts w:ascii="Arial" w:eastAsia="Calibri" w:hAnsi="Arial" w:cs="Arial"/>
                <w:color w:val="0070C0"/>
                <w:sz w:val="24"/>
                <w:lang w:val="en-US" w:eastAsia="en-GB"/>
              </w:rPr>
            </w:pPr>
            <w:r w:rsidRPr="002F1ADA">
              <w:rPr>
                <w:rFonts w:ascii="Arial" w:eastAsia="Calibri" w:hAnsi="Arial" w:cs="Arial"/>
                <w:color w:val="0070C0"/>
                <w:sz w:val="24"/>
                <w:lang w:val="en-US" w:eastAsia="en-GB"/>
              </w:rPr>
              <w:t>IGA Liability and E&amp;O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B11B9" w:rsidRPr="00AB11B9" w:rsidRDefault="00AB11B9" w:rsidP="00AB11B9">
            <w:pPr>
              <w:pStyle w:val="ListParagraph"/>
              <w:numPr>
                <w:ilvl w:val="0"/>
                <w:numId w:val="29"/>
              </w:numPr>
              <w:rPr>
                <w:rFonts w:ascii="Arial" w:hAnsi="Arial" w:cs="Arial"/>
              </w:rPr>
            </w:pPr>
            <w:r w:rsidRPr="00AB11B9">
              <w:rPr>
                <w:rFonts w:ascii="Arial" w:hAnsi="Arial" w:cs="Arial"/>
              </w:rPr>
              <w:t>How much does the Authority spend annually on its insurance premium?</w:t>
            </w:r>
          </w:p>
          <w:p w:rsidR="005545DA" w:rsidRPr="00AB11B9"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4E62F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£90,000</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B11B9" w:rsidRPr="00AB11B9" w:rsidRDefault="00AB11B9" w:rsidP="00AB11B9">
            <w:pPr>
              <w:pStyle w:val="ListParagraph"/>
              <w:numPr>
                <w:ilvl w:val="0"/>
                <w:numId w:val="29"/>
              </w:numPr>
              <w:rPr>
                <w:rFonts w:ascii="Arial" w:hAnsi="Arial" w:cs="Arial"/>
              </w:rPr>
            </w:pPr>
            <w:r w:rsidRPr="00AB11B9">
              <w:rPr>
                <w:rFonts w:ascii="Arial" w:hAnsi="Arial" w:cs="Arial"/>
              </w:rPr>
              <w:t>Please confirm the name of the Authority’s current insurance broker/advisor (if applicable).</w:t>
            </w:r>
          </w:p>
          <w:p w:rsidR="005545DA" w:rsidRPr="00AB11B9"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180F4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Griffiths and </w:t>
            </w:r>
            <w:proofErr w:type="spellStart"/>
            <w:r>
              <w:rPr>
                <w:rFonts w:ascii="Arial" w:eastAsia="Calibri" w:hAnsi="Arial" w:cs="Arial"/>
                <w:color w:val="0070C0"/>
                <w:sz w:val="24"/>
                <w:lang w:val="en-US" w:eastAsia="en-GB"/>
              </w:rPr>
              <w:t>Armour</w:t>
            </w:r>
            <w:proofErr w:type="spellEnd"/>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B11B9" w:rsidRPr="00AB11B9" w:rsidRDefault="00AB11B9" w:rsidP="00AB11B9">
            <w:pPr>
              <w:pStyle w:val="ListParagraph"/>
              <w:numPr>
                <w:ilvl w:val="0"/>
                <w:numId w:val="29"/>
              </w:numPr>
              <w:rPr>
                <w:rFonts w:ascii="Arial" w:hAnsi="Arial" w:cs="Arial"/>
              </w:rPr>
            </w:pPr>
            <w:r w:rsidRPr="00AB11B9">
              <w:rPr>
                <w:rFonts w:ascii="Arial" w:hAnsi="Arial" w:cs="Arial"/>
              </w:rPr>
              <w:t>When was the contract for insurance broking services last reviewed/tendered?</w:t>
            </w:r>
          </w:p>
          <w:p w:rsidR="005545DA" w:rsidRPr="00AB11B9"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180F4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2019</w:t>
            </w:r>
          </w:p>
        </w:tc>
      </w:tr>
      <w:tr w:rsidR="005545DA" w:rsidRPr="00D87C3B" w:rsidTr="00837EEB">
        <w:trPr>
          <w:trHeight w:val="258"/>
        </w:trPr>
        <w:tc>
          <w:tcPr>
            <w:tcW w:w="5350" w:type="dxa"/>
            <w:tcBorders>
              <w:top w:val="single" w:sz="4" w:space="0" w:color="auto"/>
              <w:left w:val="single" w:sz="4" w:space="0" w:color="auto"/>
              <w:bottom w:val="single" w:sz="4" w:space="0" w:color="auto"/>
              <w:right w:val="single" w:sz="4" w:space="0" w:color="auto"/>
            </w:tcBorders>
          </w:tcPr>
          <w:p w:rsidR="00AB11B9" w:rsidRPr="00AB11B9" w:rsidRDefault="00AB11B9" w:rsidP="00AB11B9">
            <w:pPr>
              <w:pStyle w:val="ListParagraph"/>
              <w:numPr>
                <w:ilvl w:val="0"/>
                <w:numId w:val="29"/>
              </w:numPr>
              <w:rPr>
                <w:rFonts w:ascii="Arial" w:hAnsi="Arial" w:cs="Arial"/>
              </w:rPr>
            </w:pPr>
            <w:r w:rsidRPr="00AB11B9">
              <w:rPr>
                <w:rFonts w:ascii="Arial" w:hAnsi="Arial" w:cs="Arial"/>
              </w:rPr>
              <w:t>When will the current contract for insurance brokerage services expire? Is this subject to a potential extension?</w:t>
            </w:r>
          </w:p>
          <w:p w:rsidR="005545DA" w:rsidRPr="00AB11B9" w:rsidRDefault="005545DA" w:rsidP="005545DA">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180F42" w:rsidRDefault="00180F4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01/04/2022 – </w:t>
            </w:r>
          </w:p>
          <w:p w:rsidR="005545DA" w:rsidRPr="00B55F70" w:rsidRDefault="00180F4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Extension </w:t>
            </w:r>
            <w:r w:rsidR="003C003D">
              <w:rPr>
                <w:rFonts w:ascii="Arial" w:eastAsia="Calibri" w:hAnsi="Arial" w:cs="Arial"/>
                <w:color w:val="0070C0"/>
                <w:sz w:val="24"/>
                <w:lang w:val="en-US" w:eastAsia="en-GB"/>
              </w:rPr>
              <w:t>available 1+1</w:t>
            </w:r>
          </w:p>
        </w:tc>
      </w:tr>
      <w:tr w:rsidR="00837EEB" w:rsidRPr="00D87C3B" w:rsidTr="00E84B7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837EEB" w:rsidRDefault="00837EEB" w:rsidP="00A634AC">
            <w:pPr>
              <w:spacing w:line="252" w:lineRule="auto"/>
              <w:rPr>
                <w:rFonts w:ascii="Arial" w:eastAsia="Calibri" w:hAnsi="Arial" w:cs="Arial"/>
                <w:color w:val="0070C0"/>
                <w:sz w:val="24"/>
                <w:lang w:val="en-US" w:eastAsia="en-GB"/>
              </w:rPr>
            </w:pPr>
          </w:p>
          <w:p w:rsidR="00837EEB" w:rsidRDefault="00837EEB" w:rsidP="00837EEB">
            <w:pPr>
              <w:rPr>
                <w:rFonts w:ascii="Arial" w:hAnsi="Arial" w:cs="Arial"/>
                <w:color w:val="FF0000"/>
              </w:rPr>
            </w:pPr>
            <w:r>
              <w:rPr>
                <w:rFonts w:ascii="Arial" w:hAnsi="Arial" w:cs="Arial"/>
                <w:b/>
                <w:bCs/>
                <w:color w:val="0070C0"/>
                <w:sz w:val="28"/>
                <w:szCs w:val="28"/>
              </w:rPr>
              <w:t xml:space="preserve">** </w:t>
            </w:r>
            <w:r>
              <w:rPr>
                <w:rFonts w:ascii="Arial" w:hAnsi="Arial" w:cs="Arial"/>
                <w:b/>
                <w:bCs/>
              </w:rPr>
              <w:t xml:space="preserve">Please note TRFT has withheld the names and direct contact details of staff below Band 8a level in accordance with the personal information exemption at section 40(2) and 40(3) of the Freedom of Information Act 2000 which state: </w:t>
            </w:r>
          </w:p>
          <w:p w:rsidR="00837EEB" w:rsidRDefault="00837EEB" w:rsidP="00837EEB">
            <w:pPr>
              <w:spacing w:line="252" w:lineRule="auto"/>
              <w:rPr>
                <w:rFonts w:ascii="Arial" w:hAnsi="Arial" w:cs="Arial"/>
                <w:b/>
                <w:bCs/>
              </w:rPr>
            </w:pPr>
            <w:r>
              <w:rPr>
                <w:rFonts w:ascii="Arial" w:hAnsi="Arial" w:cs="Arial"/>
                <w:b/>
                <w:bCs/>
              </w:rPr>
              <w:t xml:space="preserve">•           if disclosure would breach any of the Data Protection Principles in the Data Protection Act, </w:t>
            </w:r>
          </w:p>
          <w:p w:rsidR="00837EEB" w:rsidRDefault="00837EEB" w:rsidP="00837EEB">
            <w:pPr>
              <w:spacing w:line="252" w:lineRule="auto"/>
              <w:rPr>
                <w:rFonts w:ascii="Arial" w:hAnsi="Arial" w:cs="Arial"/>
                <w:b/>
                <w:bCs/>
              </w:rPr>
            </w:pPr>
            <w:r>
              <w:rPr>
                <w:rFonts w:ascii="Arial" w:hAnsi="Arial" w:cs="Arial"/>
                <w:b/>
                <w:bCs/>
              </w:rPr>
              <w:t xml:space="preserve">•           if the data subject would not themselves be entitled to access it under the Data Protection Act because one of the Data Protection Act subject access exemptions apply (but subject to the public interest test) </w:t>
            </w:r>
          </w:p>
          <w:p w:rsidR="00837EEB" w:rsidRDefault="00837EEB" w:rsidP="00837EEB">
            <w:pPr>
              <w:rPr>
                <w:rFonts w:ascii="Arial" w:hAnsi="Arial" w:cs="Arial"/>
                <w:color w:val="FF0000"/>
              </w:rPr>
            </w:pPr>
            <w:r>
              <w:rPr>
                <w:rFonts w:ascii="Arial" w:hAnsi="Arial" w:cs="Arial"/>
                <w:b/>
                <w:bCs/>
              </w:rPr>
              <w:t>These individuals are not in public facing roles and have an expectation that their names and direct contact details will not be put into the public domain. It would be unfair for us to disclose their details and would contravene the first data protection principle.</w:t>
            </w:r>
          </w:p>
          <w:p w:rsidR="00837EEB" w:rsidRDefault="00837EEB" w:rsidP="00A634AC">
            <w:pPr>
              <w:spacing w:line="252" w:lineRule="auto"/>
              <w:rPr>
                <w:rFonts w:ascii="Arial" w:eastAsia="Calibri" w:hAnsi="Arial" w:cs="Arial"/>
                <w:color w:val="0070C0"/>
                <w:sz w:val="24"/>
                <w:lang w:val="en-US" w:eastAsia="en-GB"/>
              </w:rPr>
            </w:pPr>
          </w:p>
          <w:p w:rsidR="00837EEB" w:rsidRDefault="00837EEB" w:rsidP="00A634AC">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61AA0"/>
    <w:multiLevelType w:val="hybridMultilevel"/>
    <w:tmpl w:val="4DBEF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8"/>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80F42"/>
    <w:rsid w:val="001E465E"/>
    <w:rsid w:val="00237B1C"/>
    <w:rsid w:val="002651EE"/>
    <w:rsid w:val="002A7C24"/>
    <w:rsid w:val="002F1421"/>
    <w:rsid w:val="002F1ADA"/>
    <w:rsid w:val="00316529"/>
    <w:rsid w:val="003354E7"/>
    <w:rsid w:val="0033551A"/>
    <w:rsid w:val="003503FB"/>
    <w:rsid w:val="003804ED"/>
    <w:rsid w:val="003C003D"/>
    <w:rsid w:val="003C4E44"/>
    <w:rsid w:val="004360B0"/>
    <w:rsid w:val="00441658"/>
    <w:rsid w:val="00472C36"/>
    <w:rsid w:val="004738BF"/>
    <w:rsid w:val="00482226"/>
    <w:rsid w:val="00496B87"/>
    <w:rsid w:val="004A4CD1"/>
    <w:rsid w:val="004B4B3E"/>
    <w:rsid w:val="004E62F0"/>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81124D"/>
    <w:rsid w:val="00837EEB"/>
    <w:rsid w:val="00875881"/>
    <w:rsid w:val="00877D9C"/>
    <w:rsid w:val="00880170"/>
    <w:rsid w:val="00885903"/>
    <w:rsid w:val="0092478A"/>
    <w:rsid w:val="00937110"/>
    <w:rsid w:val="0094299E"/>
    <w:rsid w:val="009529EC"/>
    <w:rsid w:val="00957B65"/>
    <w:rsid w:val="009D4EB5"/>
    <w:rsid w:val="00A0181C"/>
    <w:rsid w:val="00A5218A"/>
    <w:rsid w:val="00A634AC"/>
    <w:rsid w:val="00A67D0C"/>
    <w:rsid w:val="00AB100E"/>
    <w:rsid w:val="00AB11B9"/>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9650F57"/>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09936089">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2022-04-01T12:03:00Z</dcterms:created>
  <dcterms:modified xsi:type="dcterms:W3CDTF">2022-04-01T12:03:00Z</dcterms:modified>
</cp:coreProperties>
</file>