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454E">
        <w:rPr>
          <w:rFonts w:ascii="Arial" w:eastAsia="Calibri" w:hAnsi="Arial" w:cs="Arial"/>
          <w:b/>
          <w:sz w:val="24"/>
          <w:szCs w:val="24"/>
        </w:rPr>
        <w:t>6340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454E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454E">
        <w:rPr>
          <w:rFonts w:ascii="Arial" w:eastAsia="Calibri" w:hAnsi="Arial" w:cs="Arial"/>
          <w:b/>
          <w:sz w:val="24"/>
          <w:szCs w:val="24"/>
        </w:rPr>
        <w:t>Treatment o</w:t>
      </w:r>
      <w:r w:rsidR="000E454E" w:rsidRPr="000E454E">
        <w:rPr>
          <w:rFonts w:ascii="Arial" w:eastAsia="Calibri" w:hAnsi="Arial" w:cs="Arial"/>
          <w:b/>
          <w:sz w:val="24"/>
          <w:szCs w:val="24"/>
        </w:rPr>
        <w:t>f Dermatological Conditions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454E">
        <w:rPr>
          <w:rFonts w:ascii="Arial" w:eastAsia="Calibri" w:hAnsi="Arial" w:cs="Arial"/>
          <w:b/>
          <w:sz w:val="24"/>
          <w:szCs w:val="24"/>
        </w:rPr>
        <w:t>13/04/2022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E" w:rsidRDefault="000E454E" w:rsidP="000E454E">
            <w:r>
              <w:t>Q1. How many patients were treated in last 4 months by the Dermatology department with each of the following: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proofErr w:type="spellStart"/>
            <w:r>
              <w:t>Abrocitinib</w:t>
            </w:r>
            <w:proofErr w:type="spellEnd"/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Acitretin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Alitretinoin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Azathioprine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proofErr w:type="spellStart"/>
            <w:r>
              <w:t>Baricitinib</w:t>
            </w:r>
            <w:proofErr w:type="spellEnd"/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Ciclosporin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proofErr w:type="spellStart"/>
            <w:r>
              <w:t>Dupilumab</w:t>
            </w:r>
            <w:proofErr w:type="spellEnd"/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Methotrexate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Mycophenolate mofetil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proofErr w:type="spellStart"/>
            <w:r>
              <w:t>Pimecrolimus</w:t>
            </w:r>
            <w:proofErr w:type="spellEnd"/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Tacrolimus ointment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r>
              <w:t>Tralokinumab</w:t>
            </w:r>
          </w:p>
          <w:p w:rsidR="000E454E" w:rsidRDefault="000E454E" w:rsidP="000E454E">
            <w:pPr>
              <w:pStyle w:val="ListParagraph"/>
              <w:numPr>
                <w:ilvl w:val="0"/>
                <w:numId w:val="29"/>
              </w:numPr>
              <w:spacing w:line="254" w:lineRule="auto"/>
            </w:pPr>
            <w:proofErr w:type="spellStart"/>
            <w:r>
              <w:t>Upadacitinib</w:t>
            </w:r>
            <w:proofErr w:type="spellEnd"/>
          </w:p>
          <w:p w:rsidR="00AE611D" w:rsidRPr="005545DA" w:rsidRDefault="00AE61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AE611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11A13" w:rsidRDefault="00C11A1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11A13" w:rsidRDefault="00C11A1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C11A13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79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8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31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9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21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29</w:t>
            </w:r>
          </w:p>
          <w:p w:rsidR="00F76868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  <w:p w:rsidR="00F76868" w:rsidRPr="00B55F70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E" w:rsidRDefault="000E454E" w:rsidP="000E454E">
            <w:r>
              <w:t>Q2. Of the patients treated in the last 4 months with any of the products listed in Q1, how many patients were paediatric (age 17 or under)?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F76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22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E" w:rsidRDefault="000E454E" w:rsidP="000E454E">
            <w:r>
              <w:t>Q3. How many patients were treated in the last 4 months with phototherapy (UVB or PUVA) for atopic Dermatitis ONLY?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2A530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A5303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nil – as none of the patients have that particular</w:t>
            </w:r>
            <w:bookmarkStart w:id="1" w:name="_GoBack"/>
            <w:bookmarkEnd w:id="1"/>
            <w:r w:rsidRPr="002A5303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condition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26765"/>
    <w:multiLevelType w:val="hybridMultilevel"/>
    <w:tmpl w:val="D8E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9"/>
  </w:num>
  <w:num w:numId="18">
    <w:abstractNumId w:val="1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5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E454E"/>
    <w:rsid w:val="00156725"/>
    <w:rsid w:val="001E465E"/>
    <w:rsid w:val="00237B1C"/>
    <w:rsid w:val="002651EE"/>
    <w:rsid w:val="002A5303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80A05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11A13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7686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65686CE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2022-04-22T12:39:00Z</dcterms:created>
  <dcterms:modified xsi:type="dcterms:W3CDTF">2022-04-22T12:39:00Z</dcterms:modified>
</cp:coreProperties>
</file>