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0B0A9D">
        <w:rPr>
          <w:rFonts w:ascii="Arial" w:eastAsia="Calibri" w:hAnsi="Arial" w:cs="Arial"/>
          <w:b/>
          <w:sz w:val="24"/>
          <w:szCs w:val="24"/>
        </w:rPr>
        <w:t>6343</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0B0A9D">
        <w:rPr>
          <w:rFonts w:ascii="Arial" w:eastAsia="Calibri" w:hAnsi="Arial" w:cs="Arial"/>
          <w:b/>
          <w:sz w:val="24"/>
          <w:szCs w:val="24"/>
        </w:rPr>
        <w:t xml:space="preserve"> Clinical - Drugs</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0B0A9D">
        <w:rPr>
          <w:rFonts w:ascii="Arial" w:eastAsia="Calibri" w:hAnsi="Arial" w:cs="Arial"/>
          <w:b/>
          <w:sz w:val="24"/>
          <w:szCs w:val="24"/>
        </w:rPr>
        <w:t>New Drugs Formulary</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0B0A9D">
        <w:rPr>
          <w:rFonts w:ascii="Arial" w:eastAsia="Calibri" w:hAnsi="Arial" w:cs="Arial"/>
          <w:b/>
          <w:sz w:val="24"/>
          <w:szCs w:val="24"/>
        </w:rPr>
        <w:t>14/04/2022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0A9D" w:rsidRPr="00410057" w:rsidRDefault="000B0A9D" w:rsidP="000B0A9D">
            <w:pPr>
              <w:pStyle w:val="ListParagraph"/>
              <w:numPr>
                <w:ilvl w:val="0"/>
                <w:numId w:val="29"/>
              </w:numPr>
              <w:rPr>
                <w:rFonts w:ascii="Arial" w:hAnsi="Arial" w:cs="Arial"/>
                <w:lang w:val="en-IE"/>
              </w:rPr>
            </w:pPr>
            <w:r w:rsidRPr="00410057">
              <w:rPr>
                <w:rFonts w:ascii="Arial" w:hAnsi="Arial" w:cs="Arial"/>
                <w:lang w:val="en-IE"/>
              </w:rPr>
              <w:t xml:space="preserve"> A step by step guide on the stages a new drug must go through to be accepted for formulary by the Prescribing Committee please.</w:t>
            </w:r>
          </w:p>
          <w:p w:rsidR="00AE611D" w:rsidRPr="00410057" w:rsidRDefault="00AE611D" w:rsidP="000B0A9D">
            <w:pPr>
              <w:rPr>
                <w:rFonts w:ascii="Arial" w:hAnsi="Arial" w:cs="Arial"/>
              </w:rPr>
            </w:pPr>
          </w:p>
        </w:tc>
        <w:tc>
          <w:tcPr>
            <w:tcW w:w="5219" w:type="dxa"/>
            <w:tcBorders>
              <w:top w:val="single" w:sz="4" w:space="0" w:color="auto"/>
              <w:left w:val="single" w:sz="4" w:space="0" w:color="auto"/>
              <w:right w:val="single" w:sz="4" w:space="0" w:color="auto"/>
            </w:tcBorders>
          </w:tcPr>
          <w:p w:rsidR="005746E3" w:rsidRDefault="005746E3" w:rsidP="005746E3">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Please see page 4.</w:t>
            </w:r>
          </w:p>
          <w:p w:rsidR="006A709D" w:rsidRDefault="00AE5B7F" w:rsidP="005746E3">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935"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2.25pt;height:39.75pt" o:ole="">
                  <v:imagedata r:id="rId7" o:title=""/>
                </v:shape>
                <o:OLEObject Type="Embed" ProgID="Acrobat.Document.11" ShapeID="_x0000_i1039" DrawAspect="Icon" ObjectID="_1712039743" r:id="rId8"/>
              </w:object>
            </w:r>
          </w:p>
          <w:p w:rsidR="00BC7896" w:rsidRDefault="00BC7896" w:rsidP="005746E3">
            <w:pPr>
              <w:spacing w:line="252" w:lineRule="auto"/>
              <w:rPr>
                <w:rFonts w:ascii="Arial" w:eastAsia="Calibri" w:hAnsi="Arial" w:cs="Arial"/>
                <w:color w:val="0070C0"/>
                <w:sz w:val="24"/>
                <w:lang w:val="en-US" w:eastAsia="en-GB"/>
              </w:rPr>
            </w:pPr>
          </w:p>
          <w:p w:rsidR="00BC7896" w:rsidRDefault="00BC7896" w:rsidP="005746E3">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 process for NICE Technology Appraisal (TAs) is changing and this will be reflected in the form.</w:t>
            </w:r>
          </w:p>
          <w:p w:rsidR="00BC7896" w:rsidRDefault="00BC7896" w:rsidP="005746E3">
            <w:pPr>
              <w:spacing w:line="252" w:lineRule="auto"/>
              <w:rPr>
                <w:rFonts w:ascii="Arial" w:eastAsia="Calibri" w:hAnsi="Arial" w:cs="Arial"/>
                <w:color w:val="0070C0"/>
                <w:sz w:val="24"/>
                <w:lang w:val="en-US" w:eastAsia="en-GB"/>
              </w:rPr>
            </w:pPr>
          </w:p>
          <w:p w:rsidR="00BC7896" w:rsidRDefault="00BC7896" w:rsidP="005746E3">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 new process is that TAs will be discussed </w:t>
            </w:r>
            <w:r w:rsidR="000C5B0B">
              <w:rPr>
                <w:rFonts w:ascii="Arial" w:eastAsia="Calibri" w:hAnsi="Arial" w:cs="Arial"/>
                <w:color w:val="0070C0"/>
                <w:sz w:val="24"/>
                <w:lang w:val="en-US" w:eastAsia="en-GB"/>
              </w:rPr>
              <w:t xml:space="preserve">every month </w:t>
            </w:r>
            <w:r>
              <w:rPr>
                <w:rFonts w:ascii="Arial" w:eastAsia="Calibri" w:hAnsi="Arial" w:cs="Arial"/>
                <w:color w:val="0070C0"/>
                <w:sz w:val="24"/>
                <w:lang w:val="en-US" w:eastAsia="en-GB"/>
              </w:rPr>
              <w:t xml:space="preserve">at the Rotherham Medicine </w:t>
            </w:r>
            <w:proofErr w:type="spellStart"/>
            <w:r>
              <w:rPr>
                <w:rFonts w:ascii="Arial" w:eastAsia="Calibri" w:hAnsi="Arial" w:cs="Arial"/>
                <w:color w:val="0070C0"/>
                <w:sz w:val="24"/>
                <w:lang w:val="en-US" w:eastAsia="en-GB"/>
              </w:rPr>
              <w:t>Optimisation</w:t>
            </w:r>
            <w:proofErr w:type="spellEnd"/>
            <w:r>
              <w:rPr>
                <w:rFonts w:ascii="Arial" w:eastAsia="Calibri" w:hAnsi="Arial" w:cs="Arial"/>
                <w:color w:val="0070C0"/>
                <w:sz w:val="24"/>
                <w:lang w:val="en-US" w:eastAsia="en-GB"/>
              </w:rPr>
              <w:t xml:space="preserve"> Group (RMOG) and those that apply to the Trust will be approved and added to the formulary. The RMOG has representation from TRFT, Rotherham CCG and Rotherham, Doncaster and Humber NHS Foundation Trust.</w:t>
            </w:r>
          </w:p>
          <w:p w:rsidR="00BC7896" w:rsidRPr="00B55F70" w:rsidRDefault="00BC7896" w:rsidP="005746E3">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0A9D" w:rsidRPr="00410057" w:rsidRDefault="000B0A9D" w:rsidP="000B0A9D">
            <w:pPr>
              <w:pStyle w:val="ListParagraph"/>
              <w:numPr>
                <w:ilvl w:val="0"/>
                <w:numId w:val="29"/>
              </w:numPr>
              <w:rPr>
                <w:rFonts w:ascii="Arial" w:hAnsi="Arial" w:cs="Arial"/>
                <w:lang w:val="en-IE"/>
              </w:rPr>
            </w:pPr>
            <w:r w:rsidRPr="00410057">
              <w:rPr>
                <w:rFonts w:ascii="Arial" w:hAnsi="Arial" w:cs="Arial"/>
                <w:lang w:val="en-IE"/>
              </w:rPr>
              <w:t xml:space="preserve">A copy of the New Drugs Formulary application form </w:t>
            </w:r>
          </w:p>
          <w:p w:rsidR="005545DA" w:rsidRPr="00410057"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163767"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935" w:dyaOrig="605">
                <v:shape id="_x0000_i1026" type="#_x0000_t75" style="width:47.25pt;height:30pt" o:ole="">
                  <v:imagedata r:id="rId7" o:title=""/>
                </v:shape>
                <o:OLEObject Type="Embed" ProgID="Acrobat.Document.11" ShapeID="_x0000_i1026" DrawAspect="Icon" ObjectID="_1712039744" r:id="rId9"/>
              </w:objec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0A9D" w:rsidRPr="00410057" w:rsidRDefault="000B0A9D" w:rsidP="000B0A9D">
            <w:pPr>
              <w:pStyle w:val="ListParagraph"/>
              <w:numPr>
                <w:ilvl w:val="0"/>
                <w:numId w:val="29"/>
              </w:numPr>
              <w:rPr>
                <w:rFonts w:ascii="Arial" w:hAnsi="Arial" w:cs="Arial"/>
                <w:lang w:val="en-IE"/>
              </w:rPr>
            </w:pPr>
            <w:r w:rsidRPr="00410057">
              <w:rPr>
                <w:rFonts w:ascii="Arial" w:hAnsi="Arial" w:cs="Arial"/>
                <w:lang w:val="en-IE"/>
              </w:rPr>
              <w:t xml:space="preserve">The minutes from the last two Formulary meetings </w:t>
            </w:r>
          </w:p>
          <w:p w:rsidR="005545DA" w:rsidRPr="00410057" w:rsidRDefault="005545DA" w:rsidP="005545DA">
            <w:pPr>
              <w:spacing w:line="252" w:lineRule="auto"/>
              <w:jc w:val="both"/>
              <w:rPr>
                <w:rFonts w:ascii="Arial" w:hAnsi="Arial" w:cs="Arial"/>
              </w:rPr>
            </w:pPr>
          </w:p>
        </w:tc>
        <w:bookmarkStart w:id="1" w:name="_MON_1712039718"/>
        <w:bookmarkEnd w:id="1"/>
        <w:tc>
          <w:tcPr>
            <w:tcW w:w="5219" w:type="dxa"/>
            <w:tcBorders>
              <w:top w:val="single" w:sz="4" w:space="0" w:color="auto"/>
              <w:left w:val="single" w:sz="4" w:space="0" w:color="auto"/>
              <w:right w:val="single" w:sz="4" w:space="0" w:color="auto"/>
            </w:tcBorders>
          </w:tcPr>
          <w:p w:rsidR="00D33B3C" w:rsidRDefault="007E357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1539" w:dyaOrig="996">
                <v:shape id="_x0000_i1046" type="#_x0000_t75" style="width:77.25pt;height:49.5pt" o:ole="">
                  <v:imagedata r:id="rId10" o:title=""/>
                </v:shape>
                <o:OLEObject Type="Embed" ProgID="Word.Document.12" ShapeID="_x0000_i1046" DrawAspect="Icon" ObjectID="_1712039745" r:id="rId11">
                  <o:FieldCodes>\s</o:FieldCodes>
                </o:OLEObject>
              </w:object>
            </w:r>
            <w:bookmarkStart w:id="2" w:name="_MON_1712039731"/>
            <w:bookmarkEnd w:id="2"/>
            <w:r>
              <w:rPr>
                <w:rFonts w:ascii="Arial" w:eastAsia="Calibri" w:hAnsi="Arial" w:cs="Arial"/>
                <w:color w:val="0070C0"/>
                <w:sz w:val="24"/>
                <w:lang w:val="en-US" w:eastAsia="en-GB"/>
              </w:rPr>
              <w:object w:dxaOrig="1539" w:dyaOrig="996">
                <v:shape id="_x0000_i1047" type="#_x0000_t75" style="width:77.25pt;height:49.5pt" o:ole="">
                  <v:imagedata r:id="rId12" o:title=""/>
                </v:shape>
                <o:OLEObject Type="Embed" ProgID="Word.Document.12" ShapeID="_x0000_i1047" DrawAspect="Icon" ObjectID="_1712039746" r:id="rId13">
                  <o:FieldCodes>\s</o:FieldCodes>
                </o:OLEObject>
              </w:object>
            </w:r>
          </w:p>
          <w:p w:rsidR="007E3572" w:rsidRDefault="007E3572" w:rsidP="00A634AC">
            <w:pPr>
              <w:spacing w:line="252" w:lineRule="auto"/>
              <w:rPr>
                <w:rFonts w:ascii="Arial" w:eastAsia="Calibri" w:hAnsi="Arial" w:cs="Arial"/>
                <w:color w:val="0070C0"/>
                <w:sz w:val="24"/>
                <w:lang w:val="en-US" w:eastAsia="en-GB"/>
              </w:rPr>
            </w:pPr>
            <w:bookmarkStart w:id="3" w:name="_GoBack"/>
            <w:bookmarkEnd w:id="3"/>
          </w:p>
          <w:p w:rsidR="00D33B3C" w:rsidRDefault="00D33B3C" w:rsidP="00D33B3C">
            <w:pPr>
              <w:rPr>
                <w:rFonts w:ascii="Arial" w:hAnsi="Arial" w:cs="Arial"/>
                <w:color w:val="FF0000"/>
              </w:rPr>
            </w:pPr>
            <w:r>
              <w:rPr>
                <w:rFonts w:ascii="Arial" w:eastAsia="Calibri" w:hAnsi="Arial" w:cs="Arial"/>
                <w:color w:val="0070C0"/>
                <w:sz w:val="24"/>
                <w:lang w:val="en-US" w:eastAsia="en-GB"/>
              </w:rPr>
              <w:t>*</w:t>
            </w:r>
            <w:r>
              <w:rPr>
                <w:rFonts w:ascii="Arial" w:hAnsi="Arial" w:cs="Arial"/>
                <w:b/>
                <w:bCs/>
                <w:color w:val="0070C0"/>
                <w:sz w:val="28"/>
                <w:szCs w:val="28"/>
              </w:rPr>
              <w:t xml:space="preserve"> </w:t>
            </w:r>
            <w:r>
              <w:rPr>
                <w:rFonts w:ascii="Arial" w:hAnsi="Arial" w:cs="Arial"/>
                <w:b/>
                <w:bCs/>
              </w:rPr>
              <w:t xml:space="preserve">Please note TRFT has withheld the names and details of staff </w:t>
            </w:r>
            <w:r>
              <w:rPr>
                <w:rFonts w:ascii="Arial" w:hAnsi="Arial" w:cs="Arial"/>
                <w:b/>
                <w:bCs/>
              </w:rPr>
              <w:t xml:space="preserve">detailed in the attached </w:t>
            </w:r>
            <w:r>
              <w:rPr>
                <w:rFonts w:ascii="Arial" w:hAnsi="Arial" w:cs="Arial"/>
                <w:b/>
                <w:bCs/>
              </w:rPr>
              <w:t xml:space="preserve">in accordance with the personal information exemption at section 40(2) and 40(3) of the Freedom of Information Act 2000 which state: </w:t>
            </w:r>
          </w:p>
          <w:p w:rsidR="00D33B3C" w:rsidRPr="00D33B3C" w:rsidRDefault="00D33B3C" w:rsidP="00D33B3C">
            <w:pPr>
              <w:pStyle w:val="ListParagraph"/>
              <w:numPr>
                <w:ilvl w:val="0"/>
                <w:numId w:val="30"/>
              </w:numPr>
              <w:spacing w:line="252" w:lineRule="auto"/>
              <w:rPr>
                <w:rFonts w:ascii="Arial" w:hAnsi="Arial" w:cs="Arial"/>
                <w:b/>
                <w:bCs/>
              </w:rPr>
            </w:pPr>
            <w:r w:rsidRPr="00D33B3C">
              <w:rPr>
                <w:rFonts w:ascii="Arial" w:hAnsi="Arial" w:cs="Arial"/>
                <w:b/>
                <w:bCs/>
              </w:rPr>
              <w:t xml:space="preserve">if disclosure would breach any of the Data Protection Principles in the Data Protection Act, </w:t>
            </w:r>
          </w:p>
          <w:p w:rsidR="00D33B3C" w:rsidRDefault="00D33B3C" w:rsidP="00D33B3C">
            <w:pPr>
              <w:pStyle w:val="ListParagraph"/>
              <w:numPr>
                <w:ilvl w:val="0"/>
                <w:numId w:val="30"/>
              </w:numPr>
              <w:spacing w:line="252" w:lineRule="auto"/>
              <w:rPr>
                <w:rFonts w:ascii="Arial" w:hAnsi="Arial" w:cs="Arial"/>
                <w:b/>
                <w:bCs/>
              </w:rPr>
            </w:pPr>
            <w:r w:rsidRPr="00D33B3C">
              <w:rPr>
                <w:rFonts w:ascii="Arial" w:hAnsi="Arial" w:cs="Arial"/>
                <w:b/>
                <w:bCs/>
              </w:rPr>
              <w:t>if the data subject would not themselves be entitled to access it under the Data Protection Act because one of the Data Protection Act subject access exemptions apply (but subject to the public interest test)</w:t>
            </w:r>
          </w:p>
          <w:p w:rsidR="00D33B3C" w:rsidRPr="00D33B3C" w:rsidRDefault="00D33B3C" w:rsidP="00D33B3C">
            <w:pPr>
              <w:spacing w:line="252" w:lineRule="auto"/>
              <w:rPr>
                <w:rFonts w:ascii="Arial" w:hAnsi="Arial" w:cs="Arial"/>
                <w:b/>
                <w:bCs/>
              </w:rPr>
            </w:pPr>
            <w:r w:rsidRPr="00D33B3C">
              <w:rPr>
                <w:rFonts w:ascii="Arial" w:hAnsi="Arial" w:cs="Arial"/>
                <w:b/>
                <w:bCs/>
              </w:rPr>
              <w:t xml:space="preserve"> </w:t>
            </w:r>
          </w:p>
          <w:p w:rsidR="00D33B3C" w:rsidRPr="00D33B3C" w:rsidRDefault="00D33B3C" w:rsidP="00D33B3C">
            <w:pPr>
              <w:rPr>
                <w:rFonts w:ascii="Arial" w:hAnsi="Arial" w:cs="Arial"/>
                <w:color w:val="FF0000"/>
              </w:rPr>
            </w:pPr>
            <w:r>
              <w:rPr>
                <w:rFonts w:ascii="Arial" w:hAnsi="Arial" w:cs="Arial"/>
                <w:b/>
                <w:bCs/>
              </w:rPr>
              <w:t xml:space="preserve">These individuals are not in public facing roles and have an expectation that their names and direct contact details will not be put into the public domain. It would be unfair for us to </w:t>
            </w:r>
            <w:r>
              <w:rPr>
                <w:rFonts w:ascii="Arial" w:hAnsi="Arial" w:cs="Arial"/>
                <w:b/>
                <w:bCs/>
              </w:rPr>
              <w:lastRenderedPageBreak/>
              <w:t>disclose their details and would contravene the first data protection principle.</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B0A9D" w:rsidRPr="00410057" w:rsidRDefault="000B0A9D" w:rsidP="000B0A9D">
            <w:pPr>
              <w:pStyle w:val="ListParagraph"/>
              <w:numPr>
                <w:ilvl w:val="0"/>
                <w:numId w:val="29"/>
              </w:numPr>
              <w:rPr>
                <w:rFonts w:ascii="Arial" w:hAnsi="Arial" w:cs="Arial"/>
                <w:lang w:val="en-IE"/>
              </w:rPr>
            </w:pPr>
            <w:r w:rsidRPr="00410057">
              <w:rPr>
                <w:rFonts w:ascii="Arial" w:hAnsi="Arial" w:cs="Arial"/>
                <w:lang w:val="en-IE"/>
              </w:rPr>
              <w:lastRenderedPageBreak/>
              <w:t xml:space="preserve"> All the dates for 2022 that the formulary Committee will meet</w:t>
            </w:r>
          </w:p>
          <w:p w:rsidR="005545DA" w:rsidRPr="00410057"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Default="00BC7896"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 RMOG </w:t>
            </w:r>
            <w:r w:rsidR="006565AD">
              <w:rPr>
                <w:rFonts w:ascii="Arial" w:eastAsia="Calibri" w:hAnsi="Arial" w:cs="Arial"/>
                <w:color w:val="0070C0"/>
                <w:sz w:val="24"/>
                <w:lang w:val="en-US" w:eastAsia="en-GB"/>
              </w:rPr>
              <w:t>meet</w:t>
            </w:r>
            <w:r w:rsidR="006A709D">
              <w:rPr>
                <w:rFonts w:ascii="Arial" w:eastAsia="Calibri" w:hAnsi="Arial" w:cs="Arial"/>
                <w:color w:val="0070C0"/>
                <w:sz w:val="24"/>
                <w:lang w:val="en-US" w:eastAsia="en-GB"/>
              </w:rPr>
              <w:t xml:space="preserve">ings are on the </w:t>
            </w:r>
            <w:r w:rsidR="006565AD">
              <w:rPr>
                <w:rFonts w:ascii="Arial" w:eastAsia="Calibri" w:hAnsi="Arial" w:cs="Arial"/>
                <w:color w:val="0070C0"/>
                <w:sz w:val="24"/>
                <w:lang w:val="en-US" w:eastAsia="en-GB"/>
              </w:rPr>
              <w:t xml:space="preserve">first Wednesday of </w:t>
            </w:r>
            <w:r w:rsidR="006A709D">
              <w:rPr>
                <w:rFonts w:ascii="Arial" w:eastAsia="Calibri" w:hAnsi="Arial" w:cs="Arial"/>
                <w:color w:val="0070C0"/>
                <w:sz w:val="24"/>
                <w:lang w:val="en-US" w:eastAsia="en-GB"/>
              </w:rPr>
              <w:t>every</w:t>
            </w:r>
            <w:r w:rsidR="006565AD">
              <w:rPr>
                <w:rFonts w:ascii="Arial" w:eastAsia="Calibri" w:hAnsi="Arial" w:cs="Arial"/>
                <w:color w:val="0070C0"/>
                <w:sz w:val="24"/>
                <w:lang w:val="en-US" w:eastAsia="en-GB"/>
              </w:rPr>
              <w:t xml:space="preserve"> month</w:t>
            </w:r>
          </w:p>
          <w:p w:rsidR="006565AD" w:rsidRDefault="006565AD" w:rsidP="00A634AC">
            <w:pPr>
              <w:spacing w:line="252" w:lineRule="auto"/>
              <w:rPr>
                <w:rFonts w:ascii="Arial" w:eastAsia="Calibri" w:hAnsi="Arial" w:cs="Arial"/>
                <w:color w:val="0070C0"/>
                <w:sz w:val="24"/>
                <w:lang w:val="en-US" w:eastAsia="en-GB"/>
              </w:rPr>
            </w:pPr>
          </w:p>
          <w:p w:rsidR="006565AD" w:rsidRDefault="006565A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05.01.2022</w:t>
            </w:r>
          </w:p>
          <w:p w:rsidR="006565AD" w:rsidRDefault="006565A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02.02.2022</w:t>
            </w:r>
          </w:p>
          <w:p w:rsidR="006565AD" w:rsidRDefault="006565A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02.03.2022</w:t>
            </w:r>
          </w:p>
          <w:p w:rsidR="006565AD" w:rsidRDefault="006565A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w:t>
            </w:r>
            <w:r w:rsidR="006A709D">
              <w:rPr>
                <w:rFonts w:ascii="Arial" w:eastAsia="Calibri" w:hAnsi="Arial" w:cs="Arial"/>
                <w:color w:val="0070C0"/>
                <w:sz w:val="24"/>
                <w:lang w:val="en-US" w:eastAsia="en-GB"/>
              </w:rPr>
              <w:t>6</w:t>
            </w:r>
            <w:r>
              <w:rPr>
                <w:rFonts w:ascii="Arial" w:eastAsia="Calibri" w:hAnsi="Arial" w:cs="Arial"/>
                <w:color w:val="0070C0"/>
                <w:sz w:val="24"/>
                <w:lang w:val="en-US" w:eastAsia="en-GB"/>
              </w:rPr>
              <w:t>.04.2022</w:t>
            </w:r>
          </w:p>
          <w:p w:rsidR="006A709D" w:rsidRDefault="006565A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w:t>
            </w:r>
            <w:r w:rsidR="006A709D">
              <w:rPr>
                <w:rFonts w:ascii="Arial" w:eastAsia="Calibri" w:hAnsi="Arial" w:cs="Arial"/>
                <w:color w:val="0070C0"/>
                <w:sz w:val="24"/>
                <w:lang w:val="en-US" w:eastAsia="en-GB"/>
              </w:rPr>
              <w:t>4.05.2022</w:t>
            </w:r>
          </w:p>
          <w:p w:rsidR="006565AD" w:rsidRDefault="006A709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01</w:t>
            </w:r>
            <w:r w:rsidR="006565AD">
              <w:rPr>
                <w:rFonts w:ascii="Arial" w:eastAsia="Calibri" w:hAnsi="Arial" w:cs="Arial"/>
                <w:color w:val="0070C0"/>
                <w:sz w:val="24"/>
                <w:lang w:val="en-US" w:eastAsia="en-GB"/>
              </w:rPr>
              <w:t>.06.2022</w:t>
            </w:r>
          </w:p>
          <w:p w:rsidR="006565AD" w:rsidRDefault="006A709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06</w:t>
            </w:r>
            <w:r w:rsidR="006565AD">
              <w:rPr>
                <w:rFonts w:ascii="Arial" w:eastAsia="Calibri" w:hAnsi="Arial" w:cs="Arial"/>
                <w:color w:val="0070C0"/>
                <w:sz w:val="24"/>
                <w:lang w:val="en-US" w:eastAsia="en-GB"/>
              </w:rPr>
              <w:t>.07.2022</w:t>
            </w:r>
          </w:p>
          <w:p w:rsidR="006565AD" w:rsidRDefault="006A709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03</w:t>
            </w:r>
            <w:r w:rsidR="006565AD">
              <w:rPr>
                <w:rFonts w:ascii="Arial" w:eastAsia="Calibri" w:hAnsi="Arial" w:cs="Arial"/>
                <w:color w:val="0070C0"/>
                <w:sz w:val="24"/>
                <w:lang w:val="en-US" w:eastAsia="en-GB"/>
              </w:rPr>
              <w:t>.08.2022</w:t>
            </w:r>
          </w:p>
          <w:p w:rsidR="006565AD" w:rsidRDefault="006A709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07</w:t>
            </w:r>
            <w:r w:rsidR="006565AD">
              <w:rPr>
                <w:rFonts w:ascii="Arial" w:eastAsia="Calibri" w:hAnsi="Arial" w:cs="Arial"/>
                <w:color w:val="0070C0"/>
                <w:sz w:val="24"/>
                <w:lang w:val="en-US" w:eastAsia="en-GB"/>
              </w:rPr>
              <w:t>.09.2022</w:t>
            </w:r>
          </w:p>
          <w:p w:rsidR="006565AD" w:rsidRDefault="006A709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05</w:t>
            </w:r>
            <w:r w:rsidR="006565AD">
              <w:rPr>
                <w:rFonts w:ascii="Arial" w:eastAsia="Calibri" w:hAnsi="Arial" w:cs="Arial"/>
                <w:color w:val="0070C0"/>
                <w:sz w:val="24"/>
                <w:lang w:val="en-US" w:eastAsia="en-GB"/>
              </w:rPr>
              <w:t>.10.2022</w:t>
            </w:r>
          </w:p>
          <w:p w:rsidR="006565AD" w:rsidRDefault="006A709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02</w:t>
            </w:r>
            <w:r w:rsidR="006565AD">
              <w:rPr>
                <w:rFonts w:ascii="Arial" w:eastAsia="Calibri" w:hAnsi="Arial" w:cs="Arial"/>
                <w:color w:val="0070C0"/>
                <w:sz w:val="24"/>
                <w:lang w:val="en-US" w:eastAsia="en-GB"/>
              </w:rPr>
              <w:t>.11.2022</w:t>
            </w:r>
          </w:p>
          <w:p w:rsidR="006565AD" w:rsidRPr="00B55F70" w:rsidRDefault="006A709D" w:rsidP="00BC7896">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07</w:t>
            </w:r>
            <w:r w:rsidR="006565AD">
              <w:rPr>
                <w:rFonts w:ascii="Arial" w:eastAsia="Calibri" w:hAnsi="Arial" w:cs="Arial"/>
                <w:color w:val="0070C0"/>
                <w:sz w:val="24"/>
                <w:lang w:val="en-US" w:eastAsia="en-GB"/>
              </w:rPr>
              <w:t>.12.2022</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4"/>
      <w:footerReference w:type="first" r:id="rId15"/>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FC6" w:rsidRDefault="00320FC6" w:rsidP="0033551A">
      <w:pPr>
        <w:spacing w:after="0" w:line="240" w:lineRule="auto"/>
      </w:pPr>
      <w:r>
        <w:separator/>
      </w:r>
    </w:p>
  </w:endnote>
  <w:endnote w:type="continuationSeparator" w:id="0">
    <w:p w:rsidR="00320FC6" w:rsidRDefault="00320FC6"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FC6" w:rsidRDefault="00320FC6" w:rsidP="0033551A">
      <w:pPr>
        <w:spacing w:after="0" w:line="240" w:lineRule="auto"/>
      </w:pPr>
      <w:r>
        <w:separator/>
      </w:r>
    </w:p>
  </w:footnote>
  <w:footnote w:type="continuationSeparator" w:id="0">
    <w:p w:rsidR="00320FC6" w:rsidRDefault="00320FC6"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F85D30"/>
    <w:multiLevelType w:val="hybridMultilevel"/>
    <w:tmpl w:val="CDD2A7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EB3955"/>
    <w:multiLevelType w:val="hybridMultilevel"/>
    <w:tmpl w:val="829C2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23"/>
  </w:num>
  <w:num w:numId="17">
    <w:abstractNumId w:val="20"/>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9"/>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9"/>
  </w:num>
  <w:num w:numId="27">
    <w:abstractNumId w:val="16"/>
  </w:num>
  <w:num w:numId="28">
    <w:abstractNumId w:val="10"/>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228CF"/>
    <w:rsid w:val="000301C4"/>
    <w:rsid w:val="0004245E"/>
    <w:rsid w:val="000A66CF"/>
    <w:rsid w:val="000B0A9D"/>
    <w:rsid w:val="000B1EBE"/>
    <w:rsid w:val="000C5B0B"/>
    <w:rsid w:val="00156725"/>
    <w:rsid w:val="00163767"/>
    <w:rsid w:val="001E465E"/>
    <w:rsid w:val="00237B1C"/>
    <w:rsid w:val="002651EE"/>
    <w:rsid w:val="002A7C24"/>
    <w:rsid w:val="002F1421"/>
    <w:rsid w:val="00316529"/>
    <w:rsid w:val="00320FC6"/>
    <w:rsid w:val="003354E7"/>
    <w:rsid w:val="0033551A"/>
    <w:rsid w:val="003503FB"/>
    <w:rsid w:val="003804ED"/>
    <w:rsid w:val="003C4E44"/>
    <w:rsid w:val="00410057"/>
    <w:rsid w:val="004360B0"/>
    <w:rsid w:val="00441658"/>
    <w:rsid w:val="00472C36"/>
    <w:rsid w:val="004738BF"/>
    <w:rsid w:val="00482226"/>
    <w:rsid w:val="00496B87"/>
    <w:rsid w:val="004A4CD1"/>
    <w:rsid w:val="004B4B3E"/>
    <w:rsid w:val="004C6843"/>
    <w:rsid w:val="00504570"/>
    <w:rsid w:val="00533AE8"/>
    <w:rsid w:val="00547C6C"/>
    <w:rsid w:val="005545DA"/>
    <w:rsid w:val="005746E3"/>
    <w:rsid w:val="0059095F"/>
    <w:rsid w:val="005A01F8"/>
    <w:rsid w:val="005A3B76"/>
    <w:rsid w:val="005A71C1"/>
    <w:rsid w:val="005B3F1E"/>
    <w:rsid w:val="005D64C5"/>
    <w:rsid w:val="00616438"/>
    <w:rsid w:val="0064633A"/>
    <w:rsid w:val="006565AD"/>
    <w:rsid w:val="006859F3"/>
    <w:rsid w:val="00686130"/>
    <w:rsid w:val="006974B9"/>
    <w:rsid w:val="006A709D"/>
    <w:rsid w:val="006C4C0C"/>
    <w:rsid w:val="006D4711"/>
    <w:rsid w:val="006E4DEA"/>
    <w:rsid w:val="006F0A05"/>
    <w:rsid w:val="00711ACC"/>
    <w:rsid w:val="007A532B"/>
    <w:rsid w:val="007C117F"/>
    <w:rsid w:val="007E3572"/>
    <w:rsid w:val="007E5D80"/>
    <w:rsid w:val="0081124D"/>
    <w:rsid w:val="00875881"/>
    <w:rsid w:val="00877D9C"/>
    <w:rsid w:val="00880170"/>
    <w:rsid w:val="00885903"/>
    <w:rsid w:val="0092478A"/>
    <w:rsid w:val="00937110"/>
    <w:rsid w:val="0094299E"/>
    <w:rsid w:val="009529EC"/>
    <w:rsid w:val="00957B65"/>
    <w:rsid w:val="009935E9"/>
    <w:rsid w:val="009D4EB5"/>
    <w:rsid w:val="00A0181C"/>
    <w:rsid w:val="00A5218A"/>
    <w:rsid w:val="00A634AC"/>
    <w:rsid w:val="00A67D0C"/>
    <w:rsid w:val="00AA6E74"/>
    <w:rsid w:val="00AB100E"/>
    <w:rsid w:val="00AE5B7F"/>
    <w:rsid w:val="00AE611D"/>
    <w:rsid w:val="00B21EE9"/>
    <w:rsid w:val="00B46636"/>
    <w:rsid w:val="00B54AFE"/>
    <w:rsid w:val="00B55F70"/>
    <w:rsid w:val="00B719F2"/>
    <w:rsid w:val="00BC7896"/>
    <w:rsid w:val="00BD711E"/>
    <w:rsid w:val="00BE2769"/>
    <w:rsid w:val="00C41C65"/>
    <w:rsid w:val="00C830A2"/>
    <w:rsid w:val="00C855A7"/>
    <w:rsid w:val="00C97915"/>
    <w:rsid w:val="00CA1233"/>
    <w:rsid w:val="00CD7F59"/>
    <w:rsid w:val="00CF2C29"/>
    <w:rsid w:val="00D33B3C"/>
    <w:rsid w:val="00D87C3B"/>
    <w:rsid w:val="00DC04F2"/>
    <w:rsid w:val="00F94BEF"/>
    <w:rsid w:val="00F95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DC94A0"/>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65501053">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19410383">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6</cp:revision>
  <dcterms:created xsi:type="dcterms:W3CDTF">2022-04-21T07:20:00Z</dcterms:created>
  <dcterms:modified xsi:type="dcterms:W3CDTF">2022-04-21T08:49:00Z</dcterms:modified>
</cp:coreProperties>
</file>