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53BA">
        <w:rPr>
          <w:rFonts w:ascii="Arial" w:eastAsia="Calibri" w:hAnsi="Arial" w:cs="Arial"/>
          <w:b/>
          <w:sz w:val="24"/>
          <w:szCs w:val="24"/>
        </w:rPr>
        <w:t>6383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53BA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53BA">
        <w:rPr>
          <w:rFonts w:ascii="Arial" w:eastAsia="Calibri" w:hAnsi="Arial" w:cs="Arial"/>
          <w:b/>
          <w:sz w:val="24"/>
          <w:szCs w:val="24"/>
        </w:rPr>
        <w:t>Biologic Drugs in Dermatology and Gastroenterology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53BA">
        <w:rPr>
          <w:rFonts w:ascii="Arial" w:eastAsia="Calibri" w:hAnsi="Arial" w:cs="Arial"/>
          <w:b/>
          <w:sz w:val="24"/>
          <w:szCs w:val="24"/>
        </w:rPr>
        <w:t>11/05/2022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153BA" w:rsidRPr="00D87C3B" w:rsidTr="000813C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A" w:rsidRPr="00E923A1" w:rsidRDefault="00E153BA" w:rsidP="00E153BA">
            <w:pPr>
              <w:spacing w:afterLines="20" w:after="48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</w:rPr>
              <w:t xml:space="preserve">I have a freedom of information request regarding the use of Biologic medicines. </w:t>
            </w:r>
            <w:r w:rsidRPr="00E923A1">
              <w:rPr>
                <w:rFonts w:ascii="Arial" w:hAnsi="Arial" w:cs="Arial"/>
                <w:color w:val="000000"/>
              </w:rPr>
              <w:t xml:space="preserve">Could you please answer the following two questions? </w:t>
            </w:r>
          </w:p>
          <w:p w:rsidR="00E153BA" w:rsidRPr="00E923A1" w:rsidRDefault="00E153BA" w:rsidP="00E153BA">
            <w:pPr>
              <w:spacing w:afterLines="20" w:after="48"/>
              <w:rPr>
                <w:rFonts w:ascii="Arial" w:hAnsi="Arial" w:cs="Arial"/>
                <w:lang w:val="en-US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A" w:rsidRPr="00E923A1" w:rsidRDefault="00E153BA" w:rsidP="00E153B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Lines="20" w:after="48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How many patients were treated in the last 3 months by the Dermatology department (for any medical condition) with the following biologic drugs: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Adalimumab - Humira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Adalimumab Biosimilar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Apremilast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Bimekizumab</w:t>
            </w:r>
            <w:proofErr w:type="spellEnd"/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Brodalumab</w:t>
            </w:r>
            <w:proofErr w:type="spellEnd"/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 xml:space="preserve">Certolizumab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 xml:space="preserve">Dimethyl fumarate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Etanercept - Enbrel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Etanercept Biosimilar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Guselkumab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Infliximab - Remicade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Infliximab Biosimilar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Ixekizumab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Risankizumab</w:t>
            </w:r>
            <w:proofErr w:type="spellEnd"/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Secukinumab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Tildrakizumab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Ustekinumab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5545DA" w:rsidRPr="00E923A1" w:rsidRDefault="005545DA" w:rsidP="00E153BA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509B9" w:rsidRDefault="008509B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509B9" w:rsidRDefault="008509B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Adalimumab </w:t>
            </w:r>
            <w:r w:rsidRPr="008509B9">
              <w:rPr>
                <w:rFonts w:ascii="Arial" w:hAnsi="Arial" w:cs="Arial"/>
                <w:color w:val="000000"/>
              </w:rPr>
              <w:t>–</w:t>
            </w:r>
            <w:r w:rsidRPr="008509B9">
              <w:rPr>
                <w:rFonts w:ascii="Arial" w:hAnsi="Arial" w:cs="Arial"/>
                <w:color w:val="000000"/>
              </w:rPr>
              <w:t xml:space="preserve"> Humira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Adalimumab Biosimilar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35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Apremilast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Bimekizumab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Brodalumab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Certolizumab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Dimethyl fumarate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Etanercept </w:t>
            </w:r>
            <w:r w:rsidRPr="008509B9">
              <w:rPr>
                <w:rFonts w:ascii="Arial" w:hAnsi="Arial" w:cs="Arial"/>
                <w:color w:val="000000"/>
              </w:rPr>
              <w:t>–</w:t>
            </w:r>
            <w:r w:rsidRPr="008509B9">
              <w:rPr>
                <w:rFonts w:ascii="Arial" w:hAnsi="Arial" w:cs="Arial"/>
                <w:color w:val="000000"/>
              </w:rPr>
              <w:t xml:space="preserve"> Enbrel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Etanercept Biosimilar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Guselkumab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32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Infliximab </w:t>
            </w:r>
            <w:r w:rsidRPr="008509B9">
              <w:rPr>
                <w:rFonts w:ascii="Arial" w:hAnsi="Arial" w:cs="Arial"/>
                <w:color w:val="000000"/>
              </w:rPr>
              <w:t>–</w:t>
            </w:r>
            <w:r w:rsidRPr="008509B9">
              <w:rPr>
                <w:rFonts w:ascii="Arial" w:hAnsi="Arial" w:cs="Arial"/>
                <w:color w:val="000000"/>
              </w:rPr>
              <w:t xml:space="preserve"> Remicade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Infliximab Biosimilar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Ixekizumab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5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Risankizumab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8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Secukinumab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26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Tildrakizumab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617A1A" w:rsidRPr="008509B9" w:rsidRDefault="008509B9" w:rsidP="008509B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afterLines="20" w:after="48"/>
              <w:rPr>
                <w:rFonts w:ascii="Arial" w:hAnsi="Arial" w:cs="Arial"/>
                <w:color w:val="000000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Ustekinumab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33</w:t>
            </w:r>
          </w:p>
          <w:p w:rsidR="00617A1A" w:rsidRPr="00617A1A" w:rsidRDefault="00617A1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A" w:rsidRPr="00E923A1" w:rsidRDefault="00E153BA" w:rsidP="00E153B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Lines="20" w:after="48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How many patients were treated in the last 3 months by the Gastroenterology department (for any medical condition) with the following biologic drugs: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Adalimumab - Humira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Adalimumab Biosimilar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Filgotinib</w:t>
            </w:r>
            <w:proofErr w:type="spellEnd"/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 xml:space="preserve">Golimumab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Infliximab - Remicade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Infliximab Biosimilar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Ozanimod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>Tofacitinib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proofErr w:type="spellStart"/>
            <w:r w:rsidRPr="00E923A1">
              <w:rPr>
                <w:rFonts w:ascii="Arial" w:hAnsi="Arial" w:cs="Arial"/>
                <w:color w:val="000000"/>
              </w:rPr>
              <w:t>Ustekinumab</w:t>
            </w:r>
            <w:proofErr w:type="spellEnd"/>
            <w:r w:rsidRPr="00E923A1">
              <w:rPr>
                <w:rFonts w:ascii="Arial" w:hAnsi="Arial" w:cs="Arial"/>
                <w:color w:val="000000"/>
              </w:rPr>
              <w:t xml:space="preserve"> </w:t>
            </w:r>
          </w:p>
          <w:p w:rsidR="00E153BA" w:rsidRPr="00E923A1" w:rsidRDefault="00E153BA" w:rsidP="00E153B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Lines="20" w:after="48"/>
              <w:ind w:left="1440"/>
              <w:rPr>
                <w:rFonts w:ascii="Arial" w:hAnsi="Arial" w:cs="Arial"/>
                <w:color w:val="000000"/>
              </w:rPr>
            </w:pPr>
            <w:r w:rsidRPr="00E923A1">
              <w:rPr>
                <w:rFonts w:ascii="Arial" w:hAnsi="Arial" w:cs="Arial"/>
                <w:color w:val="000000"/>
              </w:rPr>
              <w:t xml:space="preserve">Vedolizumab </w:t>
            </w:r>
          </w:p>
          <w:p w:rsidR="000B2D4C" w:rsidRPr="00E923A1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Default="000B2D4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509B9" w:rsidRDefault="008509B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509B9" w:rsidRDefault="008509B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Adalimumab </w:t>
            </w:r>
            <w:r w:rsidRPr="008509B9">
              <w:rPr>
                <w:rFonts w:ascii="Arial" w:hAnsi="Arial" w:cs="Arial"/>
                <w:color w:val="000000"/>
              </w:rPr>
              <w:t>–</w:t>
            </w:r>
            <w:r w:rsidRPr="008509B9">
              <w:rPr>
                <w:rFonts w:ascii="Arial" w:hAnsi="Arial" w:cs="Arial"/>
                <w:color w:val="000000"/>
              </w:rPr>
              <w:t xml:space="preserve"> Humira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10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Adalimumab Biosimilar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53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Filgotinib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Golimumab</w:t>
            </w:r>
            <w:r w:rsidRPr="008509B9">
              <w:rPr>
                <w:rFonts w:ascii="Arial" w:hAnsi="Arial" w:cs="Arial"/>
                <w:color w:val="000000"/>
              </w:rPr>
              <w:t xml:space="preserve"> -</w:t>
            </w:r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Infliximab </w:t>
            </w:r>
            <w:r w:rsidRPr="008509B9">
              <w:rPr>
                <w:rFonts w:ascii="Arial" w:hAnsi="Arial" w:cs="Arial"/>
                <w:color w:val="000000"/>
              </w:rPr>
              <w:t>–</w:t>
            </w:r>
            <w:r w:rsidRPr="008509B9">
              <w:rPr>
                <w:rFonts w:ascii="Arial" w:hAnsi="Arial" w:cs="Arial"/>
                <w:color w:val="000000"/>
              </w:rPr>
              <w:t xml:space="preserve"> Remicade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Infliximab Biosimilar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39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Ozanimod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509B9">
              <w:rPr>
                <w:rFonts w:ascii="Arial" w:hAnsi="Arial" w:cs="Arial"/>
                <w:color w:val="000000"/>
              </w:rPr>
              <w:t>Tofacitinib</w:t>
            </w:r>
            <w:r w:rsidRPr="008509B9">
              <w:rPr>
                <w:rFonts w:ascii="Arial" w:hAnsi="Arial" w:cs="Arial"/>
                <w:color w:val="000000"/>
              </w:rPr>
              <w:t xml:space="preserve"> 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509B9" w:rsidRPr="008509B9" w:rsidRDefault="008509B9" w:rsidP="008509B9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509B9">
              <w:rPr>
                <w:rFonts w:ascii="Arial" w:hAnsi="Arial" w:cs="Arial"/>
                <w:color w:val="000000"/>
              </w:rPr>
              <w:t>Ustekinumab</w:t>
            </w:r>
            <w:proofErr w:type="spellEnd"/>
            <w:r w:rsidRPr="008509B9">
              <w:rPr>
                <w:rFonts w:ascii="Arial" w:hAnsi="Arial" w:cs="Arial"/>
                <w:color w:val="000000"/>
              </w:rPr>
              <w:t xml:space="preserve">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14</w:t>
            </w:r>
          </w:p>
          <w:p w:rsidR="00437F36" w:rsidRPr="008509B9" w:rsidRDefault="008509B9" w:rsidP="008509B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Lines="20" w:after="48"/>
              <w:rPr>
                <w:rFonts w:ascii="Arial" w:hAnsi="Arial" w:cs="Arial"/>
                <w:color w:val="000000"/>
              </w:rPr>
            </w:pPr>
            <w:r w:rsidRPr="008509B9">
              <w:rPr>
                <w:rFonts w:ascii="Arial" w:hAnsi="Arial" w:cs="Arial"/>
                <w:color w:val="000000"/>
              </w:rPr>
              <w:t xml:space="preserve">Vedolizumab </w:t>
            </w:r>
            <w:r w:rsidRPr="008509B9">
              <w:rPr>
                <w:rFonts w:ascii="Arial" w:hAnsi="Arial" w:cs="Arial"/>
                <w:color w:val="000000"/>
              </w:rPr>
              <w:t xml:space="preserve">- </w:t>
            </w:r>
            <w:r w:rsidRPr="008509B9">
              <w:rPr>
                <w:rFonts w:ascii="Arial" w:eastAsia="Calibri" w:hAnsi="Arial" w:cs="Arial"/>
                <w:color w:val="0070C0"/>
                <w:lang w:val="en-US" w:eastAsia="en-GB"/>
              </w:rPr>
              <w:t>45</w:t>
            </w:r>
          </w:p>
          <w:p w:rsidR="00437F36" w:rsidRPr="00437F36" w:rsidRDefault="00437F3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1AC" w:rsidRDefault="004561AC" w:rsidP="0033551A">
      <w:pPr>
        <w:spacing w:after="0" w:line="240" w:lineRule="auto"/>
      </w:pPr>
      <w:r>
        <w:separator/>
      </w:r>
    </w:p>
  </w:endnote>
  <w:endnote w:type="continuationSeparator" w:id="0">
    <w:p w:rsidR="004561AC" w:rsidRDefault="004561A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AC" w:rsidRDefault="004561AC" w:rsidP="0033551A">
      <w:pPr>
        <w:spacing w:after="0" w:line="240" w:lineRule="auto"/>
      </w:pPr>
      <w:r>
        <w:separator/>
      </w:r>
    </w:p>
  </w:footnote>
  <w:footnote w:type="continuationSeparator" w:id="0">
    <w:p w:rsidR="004561AC" w:rsidRDefault="004561A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B07E6598"/>
    <w:lvl w:ilvl="0" w:tplc="FC5E4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5AA9"/>
    <w:multiLevelType w:val="hybridMultilevel"/>
    <w:tmpl w:val="8858F710"/>
    <w:lvl w:ilvl="0" w:tplc="FC5E4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35B65"/>
    <w:multiLevelType w:val="hybridMultilevel"/>
    <w:tmpl w:val="D132E3FC"/>
    <w:lvl w:ilvl="0" w:tplc="FC5E4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E057D"/>
    <w:rsid w:val="002F1421"/>
    <w:rsid w:val="00316529"/>
    <w:rsid w:val="003354E7"/>
    <w:rsid w:val="0033551A"/>
    <w:rsid w:val="003503FB"/>
    <w:rsid w:val="003804ED"/>
    <w:rsid w:val="003C4E44"/>
    <w:rsid w:val="004360B0"/>
    <w:rsid w:val="00437F36"/>
    <w:rsid w:val="00441658"/>
    <w:rsid w:val="004561AC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17A1A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509B9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923A1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FA5D7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9E13-BF2F-4555-AE47-2ED0238D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2022-05-12T11:45:00Z</dcterms:created>
  <dcterms:modified xsi:type="dcterms:W3CDTF">2022-05-12T11:45:00Z</dcterms:modified>
</cp:coreProperties>
</file>