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7B656B">
        <w:rPr>
          <w:rFonts w:ascii="Arial" w:eastAsia="Calibri" w:hAnsi="Arial" w:cs="Arial"/>
          <w:b/>
          <w:sz w:val="24"/>
          <w:szCs w:val="24"/>
        </w:rPr>
        <w:t>6438</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006D100E" w:rsidRPr="00D87C3B">
        <w:rPr>
          <w:rFonts w:ascii="Arial" w:eastAsia="Calibri" w:hAnsi="Arial" w:cs="Arial"/>
          <w:b/>
          <w:sz w:val="24"/>
          <w:szCs w:val="24"/>
        </w:rPr>
        <w:t>):</w:t>
      </w:r>
      <w:r w:rsidR="006D100E">
        <w:rPr>
          <w:rFonts w:ascii="Arial" w:eastAsia="Calibri" w:hAnsi="Arial" w:cs="Arial"/>
          <w:b/>
          <w:sz w:val="24"/>
          <w:szCs w:val="24"/>
        </w:rPr>
        <w:t xml:space="preserve"> Trust</w:t>
      </w:r>
      <w:r w:rsidR="007B656B">
        <w:rPr>
          <w:rFonts w:ascii="Arial" w:eastAsia="Calibri" w:hAnsi="Arial" w:cs="Arial"/>
          <w:b/>
          <w:sz w:val="24"/>
          <w:szCs w:val="24"/>
        </w:rPr>
        <w:t xml:space="preserve"> – Reports/Minutes/Correspondence, Trust – Complaints/Patient Experience</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7B656B">
        <w:rPr>
          <w:rFonts w:ascii="Arial" w:eastAsia="Calibri" w:hAnsi="Arial" w:cs="Arial"/>
          <w:b/>
          <w:sz w:val="24"/>
          <w:szCs w:val="24"/>
        </w:rPr>
        <w:t>Maternity Care</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7B656B">
        <w:rPr>
          <w:rFonts w:ascii="Arial" w:eastAsia="Calibri" w:hAnsi="Arial" w:cs="Arial"/>
          <w:b/>
          <w:sz w:val="24"/>
          <w:szCs w:val="24"/>
        </w:rPr>
        <w:t>14/06/2022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6D100E" w:rsidRPr="00D87C3B" w:rsidTr="003232BB">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6D100E" w:rsidRPr="006D100E" w:rsidRDefault="006D100E" w:rsidP="006D100E">
            <w:pPr>
              <w:spacing w:after="160" w:line="235" w:lineRule="atLeast"/>
              <w:rPr>
                <w:rFonts w:ascii="Arial" w:hAnsi="Arial" w:cs="Arial"/>
              </w:rPr>
            </w:pPr>
            <w:r w:rsidRPr="006D100E">
              <w:rPr>
                <w:rFonts w:ascii="Arial" w:hAnsi="Arial" w:cs="Arial"/>
                <w:color w:val="000000"/>
              </w:rPr>
              <w:t>Please may you provide me with the following:</w:t>
            </w:r>
          </w:p>
        </w:tc>
      </w:tr>
      <w:tr w:rsidR="006D100E"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6D100E" w:rsidRPr="007E036F" w:rsidRDefault="006D100E" w:rsidP="007E036F">
            <w:pPr>
              <w:pStyle w:val="ListParagraph"/>
              <w:numPr>
                <w:ilvl w:val="0"/>
                <w:numId w:val="37"/>
              </w:numPr>
              <w:rPr>
                <w:rFonts w:ascii="Arial" w:hAnsi="Arial" w:cs="Arial"/>
              </w:rPr>
            </w:pPr>
            <w:r w:rsidRPr="007E036F">
              <w:rPr>
                <w:rFonts w:ascii="Arial" w:hAnsi="Arial" w:cs="Arial"/>
                <w:color w:val="000000"/>
              </w:rPr>
              <w:t>Copies of the reports into maternity care in your trust:</w:t>
            </w:r>
          </w:p>
          <w:p w:rsidR="007E036F" w:rsidRPr="007E036F" w:rsidRDefault="006D100E" w:rsidP="006D100E">
            <w:pPr>
              <w:pStyle w:val="ListParagraph"/>
              <w:numPr>
                <w:ilvl w:val="0"/>
                <w:numId w:val="38"/>
              </w:numPr>
              <w:rPr>
                <w:rFonts w:ascii="Arial" w:hAnsi="Arial" w:cs="Arial"/>
              </w:rPr>
            </w:pPr>
            <w:r w:rsidRPr="007E036F">
              <w:rPr>
                <w:rFonts w:ascii="Arial" w:hAnsi="Arial" w:cs="Arial"/>
                <w:color w:val="000000"/>
              </w:rPr>
              <w:t>The reports will be entitled ‘Maternity Quality and Safety Champions Report’ or ‘Maternity Safety Champion Report’ (or equivalent) and submitted by the Director of Midwifery (or equivalent)</w:t>
            </w:r>
          </w:p>
          <w:p w:rsidR="006D100E" w:rsidRPr="007E036F" w:rsidRDefault="006D100E" w:rsidP="006D100E">
            <w:pPr>
              <w:pStyle w:val="ListParagraph"/>
              <w:numPr>
                <w:ilvl w:val="0"/>
                <w:numId w:val="38"/>
              </w:numPr>
              <w:rPr>
                <w:rFonts w:ascii="Arial" w:hAnsi="Arial" w:cs="Arial"/>
              </w:rPr>
            </w:pPr>
            <w:r w:rsidRPr="007E036F">
              <w:rPr>
                <w:rFonts w:ascii="Arial" w:hAnsi="Arial" w:cs="Arial"/>
                <w:color w:val="000000"/>
              </w:rPr>
              <w:t>Please provide every report (whether submitted monthly or quarterly) since </w:t>
            </w:r>
            <w:r w:rsidRPr="007E036F">
              <w:rPr>
                <w:rFonts w:ascii="Arial" w:hAnsi="Arial" w:cs="Arial"/>
              </w:rPr>
              <w:t>Jan 1 2020.</w:t>
            </w:r>
            <w:r w:rsidRPr="007E036F">
              <w:rPr>
                <w:rFonts w:ascii="Arial" w:hAnsi="Arial" w:cs="Arial"/>
                <w:color w:val="000000"/>
              </w:rPr>
              <w:t> </w:t>
            </w:r>
          </w:p>
          <w:p w:rsidR="006D100E" w:rsidRPr="006D100E" w:rsidRDefault="006D100E" w:rsidP="007B656B">
            <w:pPr>
              <w:spacing w:line="235" w:lineRule="atLeast"/>
              <w:rPr>
                <w:rFonts w:ascii="Arial" w:hAnsi="Arial" w:cs="Arial"/>
                <w:color w:val="000000"/>
              </w:rPr>
            </w:pPr>
          </w:p>
        </w:tc>
        <w:tc>
          <w:tcPr>
            <w:tcW w:w="5219" w:type="dxa"/>
            <w:tcBorders>
              <w:top w:val="single" w:sz="4" w:space="0" w:color="auto"/>
              <w:left w:val="single" w:sz="4" w:space="0" w:color="auto"/>
              <w:right w:val="single" w:sz="4" w:space="0" w:color="auto"/>
            </w:tcBorders>
          </w:tcPr>
          <w:p w:rsidR="006D100E" w:rsidRPr="00C15E12" w:rsidRDefault="0048682D" w:rsidP="00241C98">
            <w:pPr>
              <w:spacing w:line="252" w:lineRule="auto"/>
              <w:rPr>
                <w:rFonts w:ascii="Arial" w:eastAsia="Calibri" w:hAnsi="Arial" w:cs="Arial"/>
                <w:color w:val="0070C0"/>
                <w:lang w:val="en-US" w:eastAsia="en-GB"/>
              </w:rPr>
            </w:pPr>
            <w:r w:rsidRPr="00C15E12">
              <w:rPr>
                <w:rFonts w:ascii="Arial" w:eastAsia="Calibri" w:hAnsi="Arial" w:cs="Arial"/>
                <w:color w:val="0070C0"/>
                <w:lang w:val="en-US" w:eastAsia="en-GB"/>
              </w:rPr>
              <w:t>The</w:t>
            </w:r>
            <w:r w:rsidR="00241C98" w:rsidRPr="00C15E12">
              <w:rPr>
                <w:rFonts w:ascii="Arial" w:eastAsia="Calibri" w:hAnsi="Arial" w:cs="Arial"/>
                <w:color w:val="0070C0"/>
                <w:lang w:val="en-US" w:eastAsia="en-GB"/>
              </w:rPr>
              <w:t xml:space="preserve"> Trust does not have a report with</w:t>
            </w:r>
            <w:r w:rsidRPr="00C15E12">
              <w:rPr>
                <w:rFonts w:ascii="Arial" w:eastAsia="Calibri" w:hAnsi="Arial" w:cs="Arial"/>
                <w:color w:val="0070C0"/>
                <w:lang w:val="en-US" w:eastAsia="en-GB"/>
              </w:rPr>
              <w:t xml:space="preserve"> this title.  Maternity safety and perinatal surveillance dashboard data is discussed at </w:t>
            </w:r>
            <w:r w:rsidR="00241C98" w:rsidRPr="00C15E12">
              <w:rPr>
                <w:rFonts w:ascii="Arial" w:eastAsia="Calibri" w:hAnsi="Arial" w:cs="Arial"/>
                <w:color w:val="0070C0"/>
                <w:lang w:val="en-US" w:eastAsia="en-GB"/>
              </w:rPr>
              <w:t xml:space="preserve">the Maternity and Neonatal Safety Champions meeting and escalated to Trust </w:t>
            </w:r>
            <w:r w:rsidRPr="00C15E12">
              <w:rPr>
                <w:rFonts w:ascii="Arial" w:eastAsia="Calibri" w:hAnsi="Arial" w:cs="Arial"/>
                <w:color w:val="0070C0"/>
                <w:lang w:val="en-US" w:eastAsia="en-GB"/>
              </w:rPr>
              <w:t xml:space="preserve">board </w:t>
            </w:r>
            <w:r w:rsidR="00241C98" w:rsidRPr="00C15E12">
              <w:rPr>
                <w:rFonts w:ascii="Arial" w:eastAsia="Calibri" w:hAnsi="Arial" w:cs="Arial"/>
                <w:color w:val="0070C0"/>
                <w:lang w:val="en-US" w:eastAsia="en-GB"/>
              </w:rPr>
              <w:t xml:space="preserve">through their </w:t>
            </w:r>
            <w:r w:rsidRPr="00C15E12">
              <w:rPr>
                <w:rFonts w:ascii="Arial" w:eastAsia="Calibri" w:hAnsi="Arial" w:cs="Arial"/>
                <w:color w:val="0070C0"/>
                <w:lang w:val="en-US" w:eastAsia="en-GB"/>
              </w:rPr>
              <w:t xml:space="preserve">monthly </w:t>
            </w:r>
            <w:r w:rsidR="00241C98" w:rsidRPr="00C15E12">
              <w:rPr>
                <w:rFonts w:ascii="Arial" w:eastAsia="Calibri" w:hAnsi="Arial" w:cs="Arial"/>
                <w:color w:val="0070C0"/>
                <w:lang w:val="en-US" w:eastAsia="en-GB"/>
              </w:rPr>
              <w:t xml:space="preserve">board meetings by the HOM. These include </w:t>
            </w:r>
            <w:r w:rsidRPr="00C15E12">
              <w:rPr>
                <w:rFonts w:ascii="Arial" w:eastAsia="Calibri" w:hAnsi="Arial" w:cs="Arial"/>
                <w:color w:val="0070C0"/>
                <w:lang w:val="en-US" w:eastAsia="en-GB"/>
              </w:rPr>
              <w:t>performance data and Ockenden update</w:t>
            </w:r>
            <w:r w:rsidR="00241C98" w:rsidRPr="00C15E12">
              <w:rPr>
                <w:rFonts w:ascii="Arial" w:eastAsia="Calibri" w:hAnsi="Arial" w:cs="Arial"/>
                <w:color w:val="0070C0"/>
                <w:lang w:val="en-US" w:eastAsia="en-GB"/>
              </w:rPr>
              <w:t>.</w:t>
            </w: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6D100E" w:rsidRPr="007E036F" w:rsidRDefault="006D100E" w:rsidP="007E036F">
            <w:pPr>
              <w:pStyle w:val="ListParagraph"/>
              <w:numPr>
                <w:ilvl w:val="0"/>
                <w:numId w:val="37"/>
              </w:numPr>
              <w:rPr>
                <w:rFonts w:ascii="Arial" w:hAnsi="Arial" w:cs="Arial"/>
              </w:rPr>
            </w:pPr>
            <w:r w:rsidRPr="007E036F">
              <w:rPr>
                <w:rFonts w:ascii="Arial" w:hAnsi="Arial" w:cs="Arial"/>
              </w:rPr>
              <w:t>For each calendar month within the below three time periods (a. - c.), please provide the number of avoidable term admissions into the neonatal unit. We understand you are required to collect this data under the 'ATAIN’ programme. Please also provide this data as a percentage of live births each month.</w:t>
            </w:r>
          </w:p>
          <w:p w:rsidR="006D100E" w:rsidRPr="006D100E" w:rsidRDefault="006D100E" w:rsidP="006D100E">
            <w:pPr>
              <w:rPr>
                <w:rFonts w:ascii="Arial" w:hAnsi="Arial" w:cs="Arial"/>
              </w:rPr>
            </w:pPr>
          </w:p>
          <w:p w:rsidR="006D100E" w:rsidRPr="007E036F" w:rsidRDefault="006D100E" w:rsidP="007E036F">
            <w:pPr>
              <w:pStyle w:val="ListParagraph"/>
              <w:spacing w:line="235" w:lineRule="atLeast"/>
              <w:rPr>
                <w:rFonts w:ascii="Arial" w:hAnsi="Arial" w:cs="Arial"/>
              </w:rPr>
            </w:pPr>
            <w:r w:rsidRPr="007E036F">
              <w:rPr>
                <w:rFonts w:ascii="Arial" w:hAnsi="Arial" w:cs="Arial"/>
              </w:rPr>
              <w:t>The three time periods: </w:t>
            </w:r>
          </w:p>
          <w:p w:rsidR="006D100E" w:rsidRPr="007E036F" w:rsidRDefault="006D100E" w:rsidP="007E036F">
            <w:pPr>
              <w:pStyle w:val="ListParagraph"/>
              <w:numPr>
                <w:ilvl w:val="0"/>
                <w:numId w:val="43"/>
              </w:numPr>
              <w:spacing w:line="235" w:lineRule="atLeast"/>
              <w:rPr>
                <w:rFonts w:ascii="Arial" w:hAnsi="Arial" w:cs="Arial"/>
              </w:rPr>
            </w:pPr>
            <w:r w:rsidRPr="007E036F">
              <w:rPr>
                <w:rFonts w:ascii="Arial" w:hAnsi="Arial" w:cs="Arial"/>
              </w:rPr>
              <w:t>Jan 1</w:t>
            </w:r>
            <w:r w:rsidRPr="007E036F">
              <w:rPr>
                <w:rFonts w:ascii="Arial" w:hAnsi="Arial" w:cs="Arial"/>
                <w:vertAlign w:val="superscript"/>
              </w:rPr>
              <w:t>st</w:t>
            </w:r>
            <w:r w:rsidRPr="007E036F">
              <w:rPr>
                <w:rFonts w:ascii="Arial" w:hAnsi="Arial" w:cs="Arial"/>
              </w:rPr>
              <w:t>, 2020 - Dec 31</w:t>
            </w:r>
            <w:r w:rsidRPr="007E036F">
              <w:rPr>
                <w:rFonts w:ascii="Arial" w:hAnsi="Arial" w:cs="Arial"/>
                <w:vertAlign w:val="superscript"/>
              </w:rPr>
              <w:t>st</w:t>
            </w:r>
            <w:r w:rsidRPr="007E036F">
              <w:rPr>
                <w:rFonts w:ascii="Arial" w:hAnsi="Arial" w:cs="Arial"/>
              </w:rPr>
              <w:t>, 2020</w:t>
            </w:r>
          </w:p>
          <w:p w:rsidR="006D100E" w:rsidRPr="007E036F" w:rsidRDefault="006D100E" w:rsidP="007E036F">
            <w:pPr>
              <w:pStyle w:val="ListParagraph"/>
              <w:numPr>
                <w:ilvl w:val="0"/>
                <w:numId w:val="43"/>
              </w:numPr>
              <w:spacing w:line="235" w:lineRule="atLeast"/>
              <w:rPr>
                <w:rFonts w:ascii="Arial" w:hAnsi="Arial" w:cs="Arial"/>
              </w:rPr>
            </w:pPr>
            <w:r w:rsidRPr="007E036F">
              <w:rPr>
                <w:rFonts w:ascii="Arial" w:hAnsi="Arial" w:cs="Arial"/>
              </w:rPr>
              <w:t>Jan 1</w:t>
            </w:r>
            <w:r w:rsidRPr="007E036F">
              <w:rPr>
                <w:rFonts w:ascii="Arial" w:hAnsi="Arial" w:cs="Arial"/>
                <w:vertAlign w:val="superscript"/>
              </w:rPr>
              <w:t>st</w:t>
            </w:r>
            <w:r w:rsidRPr="007E036F">
              <w:rPr>
                <w:rFonts w:ascii="Arial" w:hAnsi="Arial" w:cs="Arial"/>
              </w:rPr>
              <w:t>, 2021 - Dec 31</w:t>
            </w:r>
            <w:r w:rsidRPr="007E036F">
              <w:rPr>
                <w:rFonts w:ascii="Arial" w:hAnsi="Arial" w:cs="Arial"/>
                <w:vertAlign w:val="superscript"/>
              </w:rPr>
              <w:t>st</w:t>
            </w:r>
            <w:r w:rsidRPr="007E036F">
              <w:rPr>
                <w:rFonts w:ascii="Arial" w:hAnsi="Arial" w:cs="Arial"/>
              </w:rPr>
              <w:t>, 2021</w:t>
            </w:r>
          </w:p>
          <w:p w:rsidR="006D100E" w:rsidRPr="007E036F" w:rsidRDefault="006D100E" w:rsidP="007E036F">
            <w:pPr>
              <w:pStyle w:val="ListParagraph"/>
              <w:numPr>
                <w:ilvl w:val="0"/>
                <w:numId w:val="43"/>
              </w:numPr>
              <w:spacing w:line="235" w:lineRule="atLeast"/>
              <w:rPr>
                <w:rFonts w:ascii="Arial" w:hAnsi="Arial" w:cs="Arial"/>
              </w:rPr>
            </w:pPr>
            <w:r w:rsidRPr="007E036F">
              <w:rPr>
                <w:rFonts w:ascii="Arial" w:hAnsi="Arial" w:cs="Arial"/>
              </w:rPr>
              <w:t>Jan 1</w:t>
            </w:r>
            <w:r w:rsidRPr="007E036F">
              <w:rPr>
                <w:rFonts w:ascii="Arial" w:hAnsi="Arial" w:cs="Arial"/>
                <w:vertAlign w:val="superscript"/>
              </w:rPr>
              <w:t>st</w:t>
            </w:r>
            <w:r w:rsidRPr="007E036F">
              <w:rPr>
                <w:rFonts w:ascii="Arial" w:hAnsi="Arial" w:cs="Arial"/>
              </w:rPr>
              <w:t>, 2022 - June 13</w:t>
            </w:r>
            <w:r w:rsidRPr="007E036F">
              <w:rPr>
                <w:rFonts w:ascii="Arial" w:hAnsi="Arial" w:cs="Arial"/>
                <w:vertAlign w:val="superscript"/>
              </w:rPr>
              <w:t>th</w:t>
            </w:r>
            <w:r w:rsidRPr="007E036F">
              <w:rPr>
                <w:rFonts w:ascii="Arial" w:hAnsi="Arial" w:cs="Arial"/>
              </w:rPr>
              <w:t>, 2022</w:t>
            </w:r>
          </w:p>
          <w:p w:rsidR="00530118" w:rsidRPr="006D100E" w:rsidRDefault="00530118" w:rsidP="006D100E">
            <w:pPr>
              <w:spacing w:line="235" w:lineRule="atLeast"/>
              <w:rPr>
                <w:rFonts w:ascii="Arial" w:hAnsi="Arial" w:cs="Arial"/>
              </w:rPr>
            </w:pPr>
          </w:p>
        </w:tc>
        <w:tc>
          <w:tcPr>
            <w:tcW w:w="5219" w:type="dxa"/>
            <w:tcBorders>
              <w:top w:val="single" w:sz="4" w:space="0" w:color="auto"/>
              <w:left w:val="single" w:sz="4" w:space="0" w:color="auto"/>
              <w:right w:val="single" w:sz="4" w:space="0" w:color="auto"/>
            </w:tcBorders>
          </w:tcPr>
          <w:p w:rsidR="00530118" w:rsidRPr="00C15E12" w:rsidRDefault="00400A7A" w:rsidP="00400A7A">
            <w:pPr>
              <w:spacing w:line="252" w:lineRule="auto"/>
              <w:rPr>
                <w:rFonts w:ascii="Arial" w:eastAsia="Calibri" w:hAnsi="Arial" w:cs="Arial"/>
                <w:color w:val="0070C0"/>
                <w:lang w:val="en-US" w:eastAsia="en-GB"/>
              </w:rPr>
            </w:pPr>
            <w:r w:rsidRPr="00C15E12">
              <w:rPr>
                <w:rFonts w:ascii="Arial" w:eastAsia="Calibri" w:hAnsi="Arial" w:cs="Arial"/>
                <w:color w:val="0070C0"/>
                <w:lang w:val="en-US" w:eastAsia="en-GB"/>
              </w:rPr>
              <w:t xml:space="preserve">Please note, usual practice is to report in </w:t>
            </w:r>
            <w:r w:rsidRPr="00C15E12">
              <w:rPr>
                <w:rFonts w:ascii="Arial" w:eastAsia="Calibri" w:hAnsi="Arial" w:cs="Arial"/>
                <w:b/>
                <w:color w:val="0070C0"/>
                <w:lang w:val="en-US" w:eastAsia="en-GB"/>
              </w:rPr>
              <w:t>financial</w:t>
            </w:r>
            <w:r w:rsidRPr="00C15E12">
              <w:rPr>
                <w:rFonts w:ascii="Arial" w:eastAsia="Calibri" w:hAnsi="Arial" w:cs="Arial"/>
                <w:color w:val="0070C0"/>
                <w:lang w:val="en-US" w:eastAsia="en-GB"/>
              </w:rPr>
              <w:t xml:space="preserve"> years, </w:t>
            </w:r>
            <w:r w:rsidR="00A424FD" w:rsidRPr="00C15E12">
              <w:rPr>
                <w:rFonts w:ascii="Arial" w:eastAsia="Calibri" w:hAnsi="Arial" w:cs="Arial"/>
                <w:color w:val="0070C0"/>
                <w:lang w:val="en-US" w:eastAsia="en-GB"/>
              </w:rPr>
              <w:t xml:space="preserve">and as a percentage of all </w:t>
            </w:r>
            <w:r w:rsidR="00A424FD" w:rsidRPr="00C15E12">
              <w:rPr>
                <w:rFonts w:ascii="Arial" w:eastAsia="Calibri" w:hAnsi="Arial" w:cs="Arial"/>
                <w:b/>
                <w:color w:val="0070C0"/>
                <w:lang w:val="en-US" w:eastAsia="en-GB"/>
              </w:rPr>
              <w:t>term</w:t>
            </w:r>
            <w:r w:rsidR="00A424FD" w:rsidRPr="00C15E12">
              <w:rPr>
                <w:rFonts w:ascii="Arial" w:eastAsia="Calibri" w:hAnsi="Arial" w:cs="Arial"/>
                <w:color w:val="0070C0"/>
                <w:lang w:val="en-US" w:eastAsia="en-GB"/>
              </w:rPr>
              <w:t xml:space="preserve"> (37/40+ gestation) live births, </w:t>
            </w:r>
            <w:r w:rsidRPr="00C15E12">
              <w:rPr>
                <w:rFonts w:ascii="Arial" w:eastAsia="Calibri" w:hAnsi="Arial" w:cs="Arial"/>
                <w:color w:val="0070C0"/>
                <w:lang w:val="en-US" w:eastAsia="en-GB"/>
              </w:rPr>
              <w:t xml:space="preserve">however, calendar years </w:t>
            </w:r>
            <w:r w:rsidR="00A424FD" w:rsidRPr="00C15E12">
              <w:rPr>
                <w:rFonts w:ascii="Arial" w:eastAsia="Calibri" w:hAnsi="Arial" w:cs="Arial"/>
                <w:color w:val="0070C0"/>
                <w:lang w:val="en-US" w:eastAsia="en-GB"/>
              </w:rPr>
              <w:t xml:space="preserve">and percentage of live births </w:t>
            </w:r>
            <w:r w:rsidR="000A22DC" w:rsidRPr="00C15E12">
              <w:rPr>
                <w:rFonts w:ascii="Arial" w:eastAsia="Calibri" w:hAnsi="Arial" w:cs="Arial"/>
                <w:color w:val="0070C0"/>
                <w:lang w:val="en-US" w:eastAsia="en-GB"/>
              </w:rPr>
              <w:t xml:space="preserve">as requested </w:t>
            </w:r>
            <w:r w:rsidRPr="00C15E12">
              <w:rPr>
                <w:rFonts w:ascii="Arial" w:eastAsia="Calibri" w:hAnsi="Arial" w:cs="Arial"/>
                <w:color w:val="0070C0"/>
                <w:lang w:val="en-US" w:eastAsia="en-GB"/>
              </w:rPr>
              <w:t>are as follows:</w:t>
            </w:r>
          </w:p>
          <w:p w:rsidR="00400A7A" w:rsidRPr="00C15E12" w:rsidRDefault="00400A7A" w:rsidP="00400A7A">
            <w:pPr>
              <w:spacing w:line="252" w:lineRule="auto"/>
              <w:rPr>
                <w:rFonts w:ascii="Arial" w:eastAsia="Calibri" w:hAnsi="Arial" w:cs="Arial"/>
                <w:color w:val="0070C0"/>
                <w:lang w:val="en-US" w:eastAsia="en-GB"/>
              </w:rPr>
            </w:pPr>
          </w:p>
          <w:p w:rsidR="00400A7A" w:rsidRPr="00C15E12" w:rsidRDefault="00400A7A" w:rsidP="00400A7A">
            <w:pPr>
              <w:pStyle w:val="ListParagraph"/>
              <w:numPr>
                <w:ilvl w:val="0"/>
                <w:numId w:val="46"/>
              </w:numPr>
              <w:spacing w:line="252" w:lineRule="auto"/>
              <w:rPr>
                <w:rFonts w:ascii="Arial" w:eastAsia="Calibri" w:hAnsi="Arial" w:cs="Arial"/>
                <w:color w:val="0070C0"/>
                <w:lang w:val="en-US" w:eastAsia="en-GB"/>
              </w:rPr>
            </w:pPr>
            <w:r w:rsidRPr="00C15E12">
              <w:rPr>
                <w:rFonts w:ascii="Arial" w:eastAsia="Calibri" w:hAnsi="Arial" w:cs="Arial"/>
                <w:color w:val="0070C0"/>
                <w:lang w:val="en-US" w:eastAsia="en-GB"/>
              </w:rPr>
              <w:t>10</w:t>
            </w:r>
            <w:r w:rsidR="00A424FD" w:rsidRPr="00C15E12">
              <w:rPr>
                <w:rFonts w:ascii="Arial" w:eastAsia="Calibri" w:hAnsi="Arial" w:cs="Arial"/>
                <w:color w:val="0070C0"/>
                <w:lang w:val="en-US" w:eastAsia="en-GB"/>
              </w:rPr>
              <w:t>, 0.41% of live births</w:t>
            </w:r>
          </w:p>
          <w:p w:rsidR="00400A7A" w:rsidRPr="00C15E12" w:rsidRDefault="00400A7A" w:rsidP="00400A7A">
            <w:pPr>
              <w:pStyle w:val="ListParagraph"/>
              <w:numPr>
                <w:ilvl w:val="0"/>
                <w:numId w:val="46"/>
              </w:numPr>
              <w:spacing w:line="252" w:lineRule="auto"/>
              <w:rPr>
                <w:rFonts w:ascii="Arial" w:eastAsia="Calibri" w:hAnsi="Arial" w:cs="Arial"/>
                <w:color w:val="0070C0"/>
                <w:lang w:val="en-US" w:eastAsia="en-GB"/>
              </w:rPr>
            </w:pPr>
            <w:r w:rsidRPr="00C15E12">
              <w:rPr>
                <w:rFonts w:ascii="Arial" w:eastAsia="Calibri" w:hAnsi="Arial" w:cs="Arial"/>
                <w:color w:val="0070C0"/>
                <w:lang w:val="en-US" w:eastAsia="en-GB"/>
              </w:rPr>
              <w:t>6</w:t>
            </w:r>
            <w:r w:rsidR="00A424FD" w:rsidRPr="00C15E12">
              <w:rPr>
                <w:rFonts w:ascii="Arial" w:eastAsia="Calibri" w:hAnsi="Arial" w:cs="Arial"/>
                <w:color w:val="0070C0"/>
                <w:lang w:val="en-US" w:eastAsia="en-GB"/>
              </w:rPr>
              <w:t>, 0.24% of live births</w:t>
            </w:r>
          </w:p>
          <w:p w:rsidR="00400A7A" w:rsidRDefault="00400A7A" w:rsidP="00400A7A">
            <w:pPr>
              <w:pStyle w:val="ListParagraph"/>
              <w:numPr>
                <w:ilvl w:val="0"/>
                <w:numId w:val="46"/>
              </w:numPr>
              <w:spacing w:line="252" w:lineRule="auto"/>
              <w:rPr>
                <w:rFonts w:ascii="Arial" w:eastAsia="Calibri" w:hAnsi="Arial" w:cs="Arial"/>
                <w:color w:val="0070C0"/>
                <w:lang w:val="en-US" w:eastAsia="en-GB"/>
              </w:rPr>
            </w:pPr>
            <w:r w:rsidRPr="00C15E12">
              <w:rPr>
                <w:rFonts w:ascii="Arial" w:eastAsia="Calibri" w:hAnsi="Arial" w:cs="Arial"/>
                <w:color w:val="0070C0"/>
                <w:lang w:val="en-US" w:eastAsia="en-GB"/>
              </w:rPr>
              <w:t>3</w:t>
            </w:r>
            <w:r w:rsidR="000A22DC" w:rsidRPr="00C15E12">
              <w:rPr>
                <w:rFonts w:ascii="Arial" w:eastAsia="Calibri" w:hAnsi="Arial" w:cs="Arial"/>
                <w:color w:val="0070C0"/>
                <w:lang w:val="en-US" w:eastAsia="en-GB"/>
              </w:rPr>
              <w:t>, 0.28% of live births</w:t>
            </w:r>
          </w:p>
          <w:p w:rsidR="007B3610" w:rsidRDefault="007B3610" w:rsidP="007B3610">
            <w:pPr>
              <w:spacing w:line="252" w:lineRule="auto"/>
              <w:rPr>
                <w:rFonts w:ascii="Arial" w:eastAsia="Calibri" w:hAnsi="Arial" w:cs="Arial"/>
                <w:color w:val="0070C0"/>
                <w:lang w:val="en-US" w:eastAsia="en-GB"/>
              </w:rPr>
            </w:pPr>
          </w:p>
          <w:p w:rsidR="007B3610" w:rsidRDefault="007B3610" w:rsidP="007B3610">
            <w:pPr>
              <w:spacing w:line="252" w:lineRule="auto"/>
              <w:rPr>
                <w:rFonts w:ascii="Arial" w:eastAsia="Calibri" w:hAnsi="Arial" w:cs="Arial"/>
                <w:color w:val="0070C0"/>
                <w:lang w:val="en-US" w:eastAsia="en-GB"/>
              </w:rPr>
            </w:pPr>
            <w:r>
              <w:rPr>
                <w:rFonts w:ascii="Arial" w:eastAsia="Calibri" w:hAnsi="Arial" w:cs="Arial"/>
                <w:color w:val="0070C0"/>
                <w:lang w:val="en-US" w:eastAsia="en-GB"/>
              </w:rPr>
              <w:t>Unable to break down monthly due to the figures potentially becoming identifiable</w:t>
            </w:r>
          </w:p>
          <w:p w:rsidR="007B3610" w:rsidRDefault="007B3610" w:rsidP="007B3610">
            <w:pPr>
              <w:spacing w:line="252" w:lineRule="auto"/>
              <w:rPr>
                <w:rFonts w:ascii="Arial" w:eastAsia="Calibri" w:hAnsi="Arial" w:cs="Arial"/>
                <w:color w:val="0070C0"/>
                <w:lang w:val="en-US" w:eastAsia="en-GB"/>
              </w:rPr>
            </w:pPr>
          </w:p>
          <w:p w:rsidR="007B3610" w:rsidRPr="00347D1C" w:rsidRDefault="007B3610" w:rsidP="007B3610">
            <w:pPr>
              <w:rPr>
                <w:rFonts w:ascii="Arial" w:eastAsiaTheme="minorEastAsia" w:hAnsi="Arial" w:cs="Arial"/>
                <w:b/>
                <w:noProof/>
                <w:color w:val="0D0D0D" w:themeColor="text1" w:themeTint="F2"/>
              </w:rPr>
            </w:pPr>
            <w:r w:rsidRPr="00347D1C">
              <w:rPr>
                <w:rFonts w:ascii="Arial" w:eastAsiaTheme="minorEastAsia" w:hAnsi="Arial" w:cs="Arial"/>
                <w:b/>
                <w:noProof/>
                <w:color w:val="0D0D0D" w:themeColor="text1" w:themeTint="F2"/>
              </w:rPr>
              <w:t>Less than 5 (in figures) &lt;5</w:t>
            </w:r>
          </w:p>
          <w:p w:rsidR="007B3610" w:rsidRPr="00347D1C" w:rsidRDefault="007B3610" w:rsidP="007B3610">
            <w:pPr>
              <w:rPr>
                <w:rFonts w:ascii="Arial" w:hAnsi="Arial" w:cs="Arial"/>
              </w:rPr>
            </w:pPr>
            <w:r w:rsidRPr="00347D1C">
              <w:rPr>
                <w:rFonts w:ascii="Arial" w:hAnsi="Arial" w:cs="Arial"/>
              </w:rPr>
              <w:t>The Trust considers that information you have requested would in some instances where very low volumes exist, clearly identify an individual and constitutes sensitive personal information. It is therefore exempt under section 40 (2) of the Freedom of Information Act and will not be released as this will likely contravene the 1st (</w:t>
            </w:r>
            <w:r w:rsidRPr="00347D1C">
              <w:rPr>
                <w:rFonts w:ascii="Arial" w:eastAsia="Calibri" w:hAnsi="Arial" w:cs="Arial"/>
                <w:bCs/>
              </w:rPr>
              <w:t>used fairly, lawfully and transparently</w:t>
            </w:r>
            <w:r w:rsidRPr="00347D1C">
              <w:rPr>
                <w:rFonts w:ascii="Arial" w:hAnsi="Arial" w:cs="Arial"/>
              </w:rPr>
              <w:t>) and 6th (</w:t>
            </w:r>
            <w:r w:rsidRPr="00347D1C">
              <w:rPr>
                <w:rFonts w:ascii="Arial" w:eastAsia="Calibri" w:hAnsi="Arial" w:cs="Arial"/>
                <w:bCs/>
              </w:rPr>
              <w:t>handled in a way that ensures appropriate security, including protection against unlawful or unauthorised processing, access, loss destruction or damage</w:t>
            </w:r>
            <w:r w:rsidRPr="00347D1C">
              <w:rPr>
                <w:rFonts w:ascii="Arial" w:hAnsi="Arial" w:cs="Arial"/>
              </w:rPr>
              <w:t>) data protection principles.  Also, Data Protection Act Principle 1 state that when processing sensitive personal information, at least one of the conditions in Schedule 3 is met.  The section 40 exemption is an absolute exemption and as such no public interest test should be applied.</w:t>
            </w:r>
          </w:p>
          <w:p w:rsidR="007B3610" w:rsidRPr="007B3610" w:rsidRDefault="007B3610" w:rsidP="007B3610">
            <w:pPr>
              <w:spacing w:line="252" w:lineRule="auto"/>
              <w:rPr>
                <w:rFonts w:ascii="Arial" w:eastAsia="Calibri" w:hAnsi="Arial" w:cs="Arial"/>
                <w:color w:val="0070C0"/>
                <w:lang w:val="en-US" w:eastAsia="en-GB"/>
              </w:rPr>
            </w:pP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6D100E" w:rsidRDefault="006D100E" w:rsidP="007E036F">
            <w:pPr>
              <w:pStyle w:val="ListParagraph"/>
              <w:numPr>
                <w:ilvl w:val="0"/>
                <w:numId w:val="37"/>
              </w:numPr>
              <w:rPr>
                <w:rFonts w:ascii="Arial" w:hAnsi="Arial" w:cs="Arial"/>
              </w:rPr>
            </w:pPr>
            <w:r w:rsidRPr="007E036F">
              <w:rPr>
                <w:rFonts w:ascii="Arial" w:hAnsi="Arial" w:cs="Arial"/>
              </w:rPr>
              <w:lastRenderedPageBreak/>
              <w:t>For each calendar month within the below three time periods (a. - c.), please provide the number of 'early resolution complaints' (or equivalent) made to your Trust about the maternity services. Of these complaints, please state the number which became 'formal care group complaints' (or equivalent).</w:t>
            </w:r>
          </w:p>
          <w:p w:rsidR="007E036F" w:rsidRPr="007E036F" w:rsidRDefault="007E036F" w:rsidP="007E036F">
            <w:pPr>
              <w:rPr>
                <w:rFonts w:ascii="Arial" w:hAnsi="Arial" w:cs="Arial"/>
              </w:rPr>
            </w:pPr>
          </w:p>
          <w:p w:rsidR="006D100E" w:rsidRPr="007E036F" w:rsidRDefault="006D100E" w:rsidP="007E036F">
            <w:pPr>
              <w:pStyle w:val="ListParagraph"/>
              <w:spacing w:line="235" w:lineRule="atLeast"/>
              <w:rPr>
                <w:rFonts w:ascii="Arial" w:hAnsi="Arial" w:cs="Arial"/>
              </w:rPr>
            </w:pPr>
            <w:r w:rsidRPr="007E036F">
              <w:rPr>
                <w:rFonts w:ascii="Arial" w:hAnsi="Arial" w:cs="Arial"/>
              </w:rPr>
              <w:t>The three time periods: </w:t>
            </w:r>
          </w:p>
          <w:p w:rsidR="006D100E" w:rsidRPr="007E036F" w:rsidRDefault="006D100E" w:rsidP="007E036F">
            <w:pPr>
              <w:pStyle w:val="ListParagraph"/>
              <w:numPr>
                <w:ilvl w:val="0"/>
                <w:numId w:val="44"/>
              </w:numPr>
              <w:spacing w:line="235" w:lineRule="atLeast"/>
              <w:rPr>
                <w:rFonts w:ascii="Arial" w:hAnsi="Arial" w:cs="Arial"/>
              </w:rPr>
            </w:pPr>
            <w:r w:rsidRPr="007E036F">
              <w:rPr>
                <w:rFonts w:ascii="Arial" w:hAnsi="Arial" w:cs="Arial"/>
              </w:rPr>
              <w:t>Jan 1</w:t>
            </w:r>
            <w:r w:rsidRPr="007E036F">
              <w:rPr>
                <w:rFonts w:ascii="Arial" w:hAnsi="Arial" w:cs="Arial"/>
                <w:vertAlign w:val="superscript"/>
              </w:rPr>
              <w:t>st</w:t>
            </w:r>
            <w:r w:rsidRPr="007E036F">
              <w:rPr>
                <w:rFonts w:ascii="Arial" w:hAnsi="Arial" w:cs="Arial"/>
              </w:rPr>
              <w:t>, 2020 - Dec 31</w:t>
            </w:r>
            <w:r w:rsidRPr="007E036F">
              <w:rPr>
                <w:rFonts w:ascii="Arial" w:hAnsi="Arial" w:cs="Arial"/>
                <w:vertAlign w:val="superscript"/>
              </w:rPr>
              <w:t>st</w:t>
            </w:r>
            <w:r w:rsidRPr="007E036F">
              <w:rPr>
                <w:rFonts w:ascii="Arial" w:hAnsi="Arial" w:cs="Arial"/>
              </w:rPr>
              <w:t>, 2020</w:t>
            </w:r>
          </w:p>
          <w:p w:rsidR="006D100E" w:rsidRPr="007E036F" w:rsidRDefault="006D100E" w:rsidP="007E036F">
            <w:pPr>
              <w:pStyle w:val="ListParagraph"/>
              <w:numPr>
                <w:ilvl w:val="0"/>
                <w:numId w:val="44"/>
              </w:numPr>
              <w:spacing w:line="235" w:lineRule="atLeast"/>
              <w:rPr>
                <w:rFonts w:ascii="Arial" w:hAnsi="Arial" w:cs="Arial"/>
              </w:rPr>
            </w:pPr>
            <w:r w:rsidRPr="007E036F">
              <w:rPr>
                <w:rFonts w:ascii="Arial" w:hAnsi="Arial" w:cs="Arial"/>
              </w:rPr>
              <w:t>Jan 1</w:t>
            </w:r>
            <w:r w:rsidRPr="007E036F">
              <w:rPr>
                <w:rFonts w:ascii="Arial" w:hAnsi="Arial" w:cs="Arial"/>
                <w:vertAlign w:val="superscript"/>
              </w:rPr>
              <w:t>st</w:t>
            </w:r>
            <w:r w:rsidRPr="007E036F">
              <w:rPr>
                <w:rFonts w:ascii="Arial" w:hAnsi="Arial" w:cs="Arial"/>
              </w:rPr>
              <w:t>, 2021 - Dec 31</w:t>
            </w:r>
            <w:r w:rsidRPr="007E036F">
              <w:rPr>
                <w:rFonts w:ascii="Arial" w:hAnsi="Arial" w:cs="Arial"/>
                <w:vertAlign w:val="superscript"/>
              </w:rPr>
              <w:t>st</w:t>
            </w:r>
            <w:r w:rsidRPr="007E036F">
              <w:rPr>
                <w:rFonts w:ascii="Arial" w:hAnsi="Arial" w:cs="Arial"/>
              </w:rPr>
              <w:t>, 2021</w:t>
            </w:r>
          </w:p>
          <w:p w:rsidR="006D100E" w:rsidRPr="007E036F" w:rsidRDefault="006D100E" w:rsidP="007E036F">
            <w:pPr>
              <w:pStyle w:val="ListParagraph"/>
              <w:numPr>
                <w:ilvl w:val="0"/>
                <w:numId w:val="44"/>
              </w:numPr>
              <w:spacing w:line="235" w:lineRule="atLeast"/>
              <w:rPr>
                <w:rFonts w:ascii="Arial" w:hAnsi="Arial" w:cs="Arial"/>
              </w:rPr>
            </w:pPr>
            <w:r w:rsidRPr="007E036F">
              <w:rPr>
                <w:rFonts w:ascii="Arial" w:hAnsi="Arial" w:cs="Arial"/>
              </w:rPr>
              <w:t>Jan 1</w:t>
            </w:r>
            <w:r w:rsidRPr="007E036F">
              <w:rPr>
                <w:rFonts w:ascii="Arial" w:hAnsi="Arial" w:cs="Arial"/>
                <w:vertAlign w:val="superscript"/>
              </w:rPr>
              <w:t>st</w:t>
            </w:r>
            <w:r w:rsidRPr="007E036F">
              <w:rPr>
                <w:rFonts w:ascii="Arial" w:hAnsi="Arial" w:cs="Arial"/>
              </w:rPr>
              <w:t>, 2022 - June 13</w:t>
            </w:r>
            <w:r w:rsidRPr="007E036F">
              <w:rPr>
                <w:rFonts w:ascii="Arial" w:hAnsi="Arial" w:cs="Arial"/>
                <w:vertAlign w:val="superscript"/>
              </w:rPr>
              <w:t>th</w:t>
            </w:r>
            <w:r w:rsidRPr="007E036F">
              <w:rPr>
                <w:rFonts w:ascii="Arial" w:hAnsi="Arial" w:cs="Arial"/>
              </w:rPr>
              <w:t>, 2022</w:t>
            </w:r>
          </w:p>
          <w:p w:rsidR="00530118" w:rsidRPr="006D100E"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A2582C" w:rsidRPr="00C15E12" w:rsidRDefault="00A2582C" w:rsidP="00C15E12">
            <w:pPr>
              <w:spacing w:line="252" w:lineRule="auto"/>
              <w:rPr>
                <w:rFonts w:ascii="Arial" w:eastAsia="Calibri" w:hAnsi="Arial" w:cs="Arial"/>
                <w:color w:val="0070C0"/>
                <w:lang w:val="en-US" w:eastAsia="en-GB"/>
              </w:rPr>
            </w:pPr>
            <w:r w:rsidRPr="00C15E12">
              <w:rPr>
                <w:rFonts w:ascii="Arial" w:eastAsia="Calibri" w:hAnsi="Arial" w:cs="Arial"/>
                <w:color w:val="0070C0"/>
                <w:lang w:val="en-US" w:eastAsia="en-GB"/>
              </w:rPr>
              <w:t>The Number of Obstetric Complaints as a total per year:</w:t>
            </w:r>
          </w:p>
          <w:p w:rsidR="00A2582C" w:rsidRPr="00C15E12" w:rsidRDefault="00A2582C" w:rsidP="00C15E12">
            <w:pPr>
              <w:spacing w:line="252" w:lineRule="auto"/>
              <w:rPr>
                <w:rFonts w:ascii="Arial" w:eastAsia="Calibri" w:hAnsi="Arial" w:cs="Arial"/>
                <w:color w:val="0070C0"/>
                <w:lang w:val="en-US" w:eastAsia="en-GB"/>
              </w:rPr>
            </w:pPr>
          </w:p>
          <w:p w:rsidR="00A2582C" w:rsidRPr="00C15E12" w:rsidRDefault="00A2582C" w:rsidP="00C15E12">
            <w:pPr>
              <w:spacing w:line="252" w:lineRule="auto"/>
              <w:rPr>
                <w:rFonts w:ascii="Arial" w:eastAsia="Calibri" w:hAnsi="Arial" w:cs="Arial"/>
                <w:color w:val="0070C0"/>
                <w:lang w:val="en-US" w:eastAsia="en-GB"/>
              </w:rPr>
            </w:pPr>
            <w:r w:rsidRPr="00C15E12">
              <w:rPr>
                <w:rFonts w:ascii="Arial" w:eastAsia="Calibri" w:hAnsi="Arial" w:cs="Arial"/>
                <w:color w:val="0070C0"/>
                <w:lang w:val="en-US" w:eastAsia="en-GB"/>
              </w:rPr>
              <w:t>a. Jan 1st, 2020 - Dec 31st, 2020 = 18</w:t>
            </w:r>
          </w:p>
          <w:p w:rsidR="00A2582C" w:rsidRPr="00C15E12" w:rsidRDefault="00A2582C" w:rsidP="00C15E12">
            <w:pPr>
              <w:spacing w:line="252" w:lineRule="auto"/>
              <w:rPr>
                <w:rFonts w:ascii="Arial" w:eastAsia="Calibri" w:hAnsi="Arial" w:cs="Arial"/>
                <w:color w:val="0070C0"/>
                <w:lang w:val="en-US" w:eastAsia="en-GB"/>
              </w:rPr>
            </w:pPr>
            <w:r w:rsidRPr="00C15E12">
              <w:rPr>
                <w:rFonts w:ascii="Arial" w:eastAsia="Calibri" w:hAnsi="Arial" w:cs="Arial"/>
                <w:color w:val="0070C0"/>
                <w:lang w:val="en-US" w:eastAsia="en-GB"/>
              </w:rPr>
              <w:t xml:space="preserve">b. Jan 1st, 2021 - Dec 31st, 2021 = 8          </w:t>
            </w:r>
          </w:p>
          <w:p w:rsidR="00A2582C" w:rsidRPr="00C15E12" w:rsidRDefault="00A2582C" w:rsidP="00C15E12">
            <w:pPr>
              <w:spacing w:line="252" w:lineRule="auto"/>
              <w:rPr>
                <w:rFonts w:ascii="Arial" w:eastAsia="Calibri" w:hAnsi="Arial" w:cs="Arial"/>
                <w:color w:val="0070C0"/>
                <w:lang w:val="en-US" w:eastAsia="en-GB"/>
              </w:rPr>
            </w:pPr>
            <w:r w:rsidRPr="00C15E12">
              <w:rPr>
                <w:rFonts w:ascii="Arial" w:eastAsia="Calibri" w:hAnsi="Arial" w:cs="Arial"/>
                <w:color w:val="0070C0"/>
                <w:lang w:val="en-US" w:eastAsia="en-GB"/>
              </w:rPr>
              <w:t>c. Jan 1st, 2022 - June 13th, 2022 = 12</w:t>
            </w:r>
          </w:p>
          <w:p w:rsidR="00A2582C" w:rsidRPr="00C15E12" w:rsidRDefault="00A2582C" w:rsidP="00C15E12">
            <w:pPr>
              <w:spacing w:line="252" w:lineRule="auto"/>
              <w:rPr>
                <w:rFonts w:ascii="Arial" w:eastAsia="Calibri" w:hAnsi="Arial" w:cs="Arial"/>
                <w:color w:val="0070C0"/>
                <w:lang w:val="en-US" w:eastAsia="en-GB"/>
              </w:rPr>
            </w:pPr>
          </w:p>
          <w:p w:rsidR="00A2582C" w:rsidRPr="00C15E12" w:rsidRDefault="00A2582C" w:rsidP="00C15E12">
            <w:pPr>
              <w:spacing w:line="252" w:lineRule="auto"/>
              <w:rPr>
                <w:rFonts w:ascii="Arial" w:eastAsia="Calibri" w:hAnsi="Arial" w:cs="Arial"/>
                <w:color w:val="0070C0"/>
                <w:lang w:val="en-US" w:eastAsia="en-GB"/>
              </w:rPr>
            </w:pPr>
            <w:r w:rsidRPr="00C15E12">
              <w:rPr>
                <w:rFonts w:ascii="Arial" w:eastAsia="Calibri" w:hAnsi="Arial" w:cs="Arial"/>
                <w:color w:val="0070C0"/>
                <w:lang w:val="en-US" w:eastAsia="en-GB"/>
              </w:rPr>
              <w:t>The Number of Obstetric Concerns as a total per year:</w:t>
            </w:r>
          </w:p>
          <w:p w:rsidR="00A2582C" w:rsidRPr="00C15E12" w:rsidRDefault="00A2582C" w:rsidP="00C15E12">
            <w:pPr>
              <w:spacing w:line="252" w:lineRule="auto"/>
              <w:rPr>
                <w:rFonts w:ascii="Arial" w:eastAsia="Calibri" w:hAnsi="Arial" w:cs="Arial"/>
                <w:color w:val="0070C0"/>
                <w:lang w:val="en-US" w:eastAsia="en-GB"/>
              </w:rPr>
            </w:pPr>
          </w:p>
          <w:p w:rsidR="00A2582C" w:rsidRPr="00C15E12" w:rsidRDefault="00A2582C" w:rsidP="00C15E12">
            <w:pPr>
              <w:spacing w:line="252" w:lineRule="auto"/>
              <w:rPr>
                <w:rFonts w:ascii="Arial" w:eastAsia="Calibri" w:hAnsi="Arial" w:cs="Arial"/>
                <w:color w:val="0070C0"/>
                <w:lang w:val="en-US" w:eastAsia="en-GB"/>
              </w:rPr>
            </w:pPr>
            <w:r w:rsidRPr="00C15E12">
              <w:rPr>
                <w:rFonts w:ascii="Arial" w:eastAsia="Calibri" w:hAnsi="Arial" w:cs="Arial"/>
                <w:color w:val="0070C0"/>
                <w:lang w:val="en-US" w:eastAsia="en-GB"/>
              </w:rPr>
              <w:t>a</w:t>
            </w:r>
            <w:r w:rsidR="00C15E12">
              <w:rPr>
                <w:rFonts w:ascii="Arial" w:eastAsia="Calibri" w:hAnsi="Arial" w:cs="Arial"/>
                <w:color w:val="0070C0"/>
                <w:lang w:val="en-US" w:eastAsia="en-GB"/>
              </w:rPr>
              <w:t>.</w:t>
            </w:r>
            <w:r w:rsidRPr="00C15E12">
              <w:rPr>
                <w:rFonts w:ascii="Arial" w:eastAsia="Calibri" w:hAnsi="Arial" w:cs="Arial"/>
                <w:color w:val="0070C0"/>
                <w:lang w:val="en-US" w:eastAsia="en-GB"/>
              </w:rPr>
              <w:t xml:space="preserve"> </w:t>
            </w:r>
            <w:r w:rsidR="00C15E12">
              <w:rPr>
                <w:rFonts w:ascii="Arial" w:eastAsia="Calibri" w:hAnsi="Arial" w:cs="Arial"/>
                <w:color w:val="0070C0"/>
                <w:lang w:val="en-US" w:eastAsia="en-GB"/>
              </w:rPr>
              <w:t xml:space="preserve"> </w:t>
            </w:r>
            <w:r w:rsidRPr="00C15E12">
              <w:rPr>
                <w:rFonts w:ascii="Arial" w:eastAsia="Calibri" w:hAnsi="Arial" w:cs="Arial"/>
                <w:color w:val="0070C0"/>
                <w:lang w:val="en-US" w:eastAsia="en-GB"/>
              </w:rPr>
              <w:t>Jan 1st, 2020 - Dec 31st, 2020 = 47</w:t>
            </w:r>
          </w:p>
          <w:p w:rsidR="00A2582C" w:rsidRPr="00C15E12" w:rsidRDefault="00A2582C" w:rsidP="00C15E12">
            <w:pPr>
              <w:spacing w:line="252" w:lineRule="auto"/>
              <w:rPr>
                <w:rFonts w:ascii="Arial" w:eastAsia="Calibri" w:hAnsi="Arial" w:cs="Arial"/>
                <w:color w:val="0070C0"/>
                <w:lang w:val="en-US" w:eastAsia="en-GB"/>
              </w:rPr>
            </w:pPr>
            <w:r w:rsidRPr="00C15E12">
              <w:rPr>
                <w:rFonts w:ascii="Arial" w:eastAsia="Calibri" w:hAnsi="Arial" w:cs="Arial"/>
                <w:color w:val="0070C0"/>
                <w:lang w:val="en-US" w:eastAsia="en-GB"/>
              </w:rPr>
              <w:t>b. Jan 1st, 2021 - Dec 31st, 2021 = 54</w:t>
            </w:r>
          </w:p>
          <w:p w:rsidR="00A2582C" w:rsidRPr="00C15E12" w:rsidRDefault="00A2582C" w:rsidP="00C15E12">
            <w:pPr>
              <w:spacing w:line="252" w:lineRule="auto"/>
              <w:rPr>
                <w:rFonts w:ascii="Arial" w:eastAsia="Calibri" w:hAnsi="Arial" w:cs="Arial"/>
                <w:color w:val="0070C0"/>
                <w:lang w:val="en-US" w:eastAsia="en-GB"/>
              </w:rPr>
            </w:pPr>
            <w:r w:rsidRPr="00C15E12">
              <w:rPr>
                <w:rFonts w:ascii="Arial" w:eastAsia="Calibri" w:hAnsi="Arial" w:cs="Arial"/>
                <w:color w:val="0070C0"/>
                <w:lang w:val="en-US" w:eastAsia="en-GB"/>
              </w:rPr>
              <w:t>c. Jan 1st, 2022 - June 13th, 2022 = 27</w:t>
            </w:r>
          </w:p>
          <w:p w:rsidR="00A2582C" w:rsidRPr="00C15E12" w:rsidRDefault="00A2582C" w:rsidP="00C15E12">
            <w:pPr>
              <w:spacing w:line="252" w:lineRule="auto"/>
              <w:rPr>
                <w:rFonts w:ascii="Arial" w:eastAsia="Calibri" w:hAnsi="Arial" w:cs="Arial"/>
                <w:color w:val="0070C0"/>
                <w:lang w:val="en-US" w:eastAsia="en-GB"/>
              </w:rPr>
            </w:pPr>
          </w:p>
          <w:p w:rsidR="00A2582C" w:rsidRDefault="00A2582C" w:rsidP="00C15E12">
            <w:pPr>
              <w:spacing w:line="252" w:lineRule="auto"/>
              <w:rPr>
                <w:rFonts w:ascii="Arial" w:eastAsia="Calibri" w:hAnsi="Arial" w:cs="Arial"/>
                <w:color w:val="0070C0"/>
                <w:lang w:val="en-US" w:eastAsia="en-GB"/>
              </w:rPr>
            </w:pPr>
            <w:r w:rsidRPr="00C15E12">
              <w:rPr>
                <w:rFonts w:ascii="Arial" w:eastAsia="Calibri" w:hAnsi="Arial" w:cs="Arial"/>
                <w:color w:val="0070C0"/>
                <w:lang w:val="en-US" w:eastAsia="en-GB"/>
              </w:rPr>
              <w:t>Please note we do not have a record available for identifying concerns which result in complaints.</w:t>
            </w:r>
          </w:p>
          <w:p w:rsidR="007B3610" w:rsidRDefault="007B3610" w:rsidP="00C15E12">
            <w:pPr>
              <w:spacing w:line="252" w:lineRule="auto"/>
              <w:rPr>
                <w:rFonts w:ascii="Arial" w:eastAsia="Calibri" w:hAnsi="Arial" w:cs="Arial"/>
                <w:color w:val="0070C0"/>
                <w:lang w:val="en-US" w:eastAsia="en-GB"/>
              </w:rPr>
            </w:pPr>
          </w:p>
          <w:p w:rsidR="007B3610" w:rsidRDefault="007B3610" w:rsidP="007B3610">
            <w:pPr>
              <w:spacing w:line="252" w:lineRule="auto"/>
              <w:rPr>
                <w:rFonts w:ascii="Arial" w:eastAsia="Calibri" w:hAnsi="Arial" w:cs="Arial"/>
                <w:color w:val="0070C0"/>
                <w:lang w:val="en-US" w:eastAsia="en-GB"/>
              </w:rPr>
            </w:pPr>
            <w:r>
              <w:rPr>
                <w:rFonts w:ascii="Arial" w:eastAsia="Calibri" w:hAnsi="Arial" w:cs="Arial"/>
                <w:color w:val="0070C0"/>
                <w:lang w:val="en-US" w:eastAsia="en-GB"/>
              </w:rPr>
              <w:t>Unable to break down monthly due to the figures potentially becoming identifiable</w:t>
            </w:r>
          </w:p>
          <w:p w:rsidR="007B3610" w:rsidRDefault="007B3610" w:rsidP="007B3610">
            <w:pPr>
              <w:spacing w:line="252" w:lineRule="auto"/>
              <w:rPr>
                <w:rFonts w:ascii="Arial" w:eastAsia="Calibri" w:hAnsi="Arial" w:cs="Arial"/>
                <w:color w:val="0070C0"/>
                <w:lang w:val="en-US" w:eastAsia="en-GB"/>
              </w:rPr>
            </w:pPr>
          </w:p>
          <w:p w:rsidR="007B3610" w:rsidRPr="00347D1C" w:rsidRDefault="007B3610" w:rsidP="007B3610">
            <w:pPr>
              <w:rPr>
                <w:rFonts w:ascii="Arial" w:eastAsiaTheme="minorEastAsia" w:hAnsi="Arial" w:cs="Arial"/>
                <w:b/>
                <w:noProof/>
                <w:color w:val="0D0D0D" w:themeColor="text1" w:themeTint="F2"/>
              </w:rPr>
            </w:pPr>
            <w:r w:rsidRPr="00347D1C">
              <w:rPr>
                <w:rFonts w:ascii="Arial" w:eastAsiaTheme="minorEastAsia" w:hAnsi="Arial" w:cs="Arial"/>
                <w:b/>
                <w:noProof/>
                <w:color w:val="0D0D0D" w:themeColor="text1" w:themeTint="F2"/>
              </w:rPr>
              <w:t>Less than 5 (in figures) &lt;5</w:t>
            </w:r>
          </w:p>
          <w:p w:rsidR="007B3610" w:rsidRPr="007B3610" w:rsidRDefault="007B3610" w:rsidP="007B3610">
            <w:pPr>
              <w:rPr>
                <w:rFonts w:ascii="Arial" w:hAnsi="Arial" w:cs="Arial"/>
              </w:rPr>
            </w:pPr>
            <w:r w:rsidRPr="00347D1C">
              <w:rPr>
                <w:rFonts w:ascii="Arial" w:hAnsi="Arial" w:cs="Arial"/>
              </w:rPr>
              <w:t>The Trust considers that information you have requested would in some instances where very low volumes exist, clearly identify an individual and constitutes sensitive personal information. It is therefore exempt under section 40 (2) of the Freedom of Information Act and will not be released as this will likely contravene the 1st (</w:t>
            </w:r>
            <w:r w:rsidRPr="00347D1C">
              <w:rPr>
                <w:rFonts w:ascii="Arial" w:eastAsia="Calibri" w:hAnsi="Arial" w:cs="Arial"/>
                <w:bCs/>
              </w:rPr>
              <w:t>used fairly, lawfully and transparently</w:t>
            </w:r>
            <w:r w:rsidRPr="00347D1C">
              <w:rPr>
                <w:rFonts w:ascii="Arial" w:hAnsi="Arial" w:cs="Arial"/>
              </w:rPr>
              <w:t>) and 6th (</w:t>
            </w:r>
            <w:r w:rsidRPr="00347D1C">
              <w:rPr>
                <w:rFonts w:ascii="Arial" w:eastAsia="Calibri" w:hAnsi="Arial" w:cs="Arial"/>
                <w:bCs/>
              </w:rPr>
              <w:t>handled in a way that ensures appropriate security, including protection against unlawful or unauthorised processing, access, loss destruction or damage</w:t>
            </w:r>
            <w:r w:rsidRPr="00347D1C">
              <w:rPr>
                <w:rFonts w:ascii="Arial" w:hAnsi="Arial" w:cs="Arial"/>
              </w:rPr>
              <w:t>) data protection principles.  Also, Data Protection Act Principle 1 state that when processing sensitive personal information, at least one of the conditions in Schedule 3 is met.  The section 40 exemption is an absolute exemption and as such no public interest test should be applied.</w:t>
            </w:r>
            <w:bookmarkStart w:id="1" w:name="_GoBack"/>
            <w:bookmarkEnd w:id="1"/>
          </w:p>
          <w:p w:rsidR="00530118" w:rsidRPr="00C15E12" w:rsidRDefault="00530118" w:rsidP="00A634AC">
            <w:pPr>
              <w:spacing w:line="252" w:lineRule="auto"/>
              <w:rPr>
                <w:rFonts w:ascii="Arial" w:eastAsia="Calibri" w:hAnsi="Arial" w:cs="Arial"/>
                <w:color w:val="0070C0"/>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A18" w:rsidRDefault="00533A18" w:rsidP="0033551A">
      <w:pPr>
        <w:spacing w:after="0" w:line="240" w:lineRule="auto"/>
      </w:pPr>
      <w:r>
        <w:separator/>
      </w:r>
    </w:p>
  </w:endnote>
  <w:endnote w:type="continuationSeparator" w:id="0">
    <w:p w:rsidR="00533A18" w:rsidRDefault="00533A18"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A18" w:rsidRDefault="00533A18" w:rsidP="0033551A">
      <w:pPr>
        <w:spacing w:after="0" w:line="240" w:lineRule="auto"/>
      </w:pPr>
      <w:r>
        <w:separator/>
      </w:r>
    </w:p>
  </w:footnote>
  <w:footnote w:type="continuationSeparator" w:id="0">
    <w:p w:rsidR="00533A18" w:rsidRDefault="00533A18"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DE2"/>
    <w:multiLevelType w:val="hybridMultilevel"/>
    <w:tmpl w:val="2D7C37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3D2B98"/>
    <w:multiLevelType w:val="hybridMultilevel"/>
    <w:tmpl w:val="3ABE10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0"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07316"/>
    <w:multiLevelType w:val="hybridMultilevel"/>
    <w:tmpl w:val="E9B693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7971C4"/>
    <w:multiLevelType w:val="hybridMultilevel"/>
    <w:tmpl w:val="6FAEF8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756259"/>
    <w:multiLevelType w:val="hybridMultilevel"/>
    <w:tmpl w:val="57FA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A043E"/>
    <w:multiLevelType w:val="hybridMultilevel"/>
    <w:tmpl w:val="E3F49F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9B34E7B"/>
    <w:multiLevelType w:val="hybridMultilevel"/>
    <w:tmpl w:val="E64EFA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B24B2C"/>
    <w:multiLevelType w:val="hybridMultilevel"/>
    <w:tmpl w:val="23167A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934A5B"/>
    <w:multiLevelType w:val="hybridMultilevel"/>
    <w:tmpl w:val="A9525E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CB0BDB"/>
    <w:multiLevelType w:val="hybridMultilevel"/>
    <w:tmpl w:val="467EB7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5"/>
  </w:num>
  <w:num w:numId="12">
    <w:abstractNumId w:val="2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34"/>
  </w:num>
  <w:num w:numId="17">
    <w:abstractNumId w:val="27"/>
  </w:num>
  <w:num w:numId="18">
    <w:abstractNumId w:val="22"/>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5"/>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2"/>
  </w:num>
  <w:num w:numId="27">
    <w:abstractNumId w:val="21"/>
  </w:num>
  <w:num w:numId="28">
    <w:abstractNumId w:val="14"/>
  </w:num>
  <w:num w:numId="29">
    <w:abstractNumId w:val="39"/>
  </w:num>
  <w:num w:numId="30">
    <w:abstractNumId w:val="23"/>
  </w:num>
  <w:num w:numId="31">
    <w:abstractNumId w:val="3"/>
  </w:num>
  <w:num w:numId="32">
    <w:abstractNumId w:val="26"/>
  </w:num>
  <w:num w:numId="33">
    <w:abstractNumId w:val="13"/>
  </w:num>
  <w:num w:numId="34">
    <w:abstractNumId w:val="16"/>
  </w:num>
  <w:num w:numId="35">
    <w:abstractNumId w:val="8"/>
  </w:num>
  <w:num w:numId="36">
    <w:abstractNumId w:val="38"/>
  </w:num>
  <w:num w:numId="37">
    <w:abstractNumId w:val="36"/>
  </w:num>
  <w:num w:numId="38">
    <w:abstractNumId w:val="30"/>
  </w:num>
  <w:num w:numId="39">
    <w:abstractNumId w:val="15"/>
  </w:num>
  <w:num w:numId="40">
    <w:abstractNumId w:val="0"/>
  </w:num>
  <w:num w:numId="41">
    <w:abstractNumId w:val="31"/>
  </w:num>
  <w:num w:numId="42">
    <w:abstractNumId w:val="40"/>
  </w:num>
  <w:num w:numId="43">
    <w:abstractNumId w:val="28"/>
  </w:num>
  <w:num w:numId="44">
    <w:abstractNumId w:val="2"/>
  </w:num>
  <w:num w:numId="45">
    <w:abstractNumId w:val="33"/>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22DC"/>
    <w:rsid w:val="000A66CF"/>
    <w:rsid w:val="000B1EBE"/>
    <w:rsid w:val="000B2D4C"/>
    <w:rsid w:val="00156725"/>
    <w:rsid w:val="001E465E"/>
    <w:rsid w:val="00207584"/>
    <w:rsid w:val="00237B1C"/>
    <w:rsid w:val="00241C98"/>
    <w:rsid w:val="002651EE"/>
    <w:rsid w:val="002A7C24"/>
    <w:rsid w:val="002F1421"/>
    <w:rsid w:val="00316529"/>
    <w:rsid w:val="003354E7"/>
    <w:rsid w:val="0033551A"/>
    <w:rsid w:val="003503FB"/>
    <w:rsid w:val="003804ED"/>
    <w:rsid w:val="003C4E44"/>
    <w:rsid w:val="00400A7A"/>
    <w:rsid w:val="004360B0"/>
    <w:rsid w:val="00441658"/>
    <w:rsid w:val="00472C36"/>
    <w:rsid w:val="004738BF"/>
    <w:rsid w:val="00482226"/>
    <w:rsid w:val="0048682D"/>
    <w:rsid w:val="00496B87"/>
    <w:rsid w:val="004A4CD1"/>
    <w:rsid w:val="004B4B3E"/>
    <w:rsid w:val="00504570"/>
    <w:rsid w:val="00530118"/>
    <w:rsid w:val="00533A18"/>
    <w:rsid w:val="00533AE8"/>
    <w:rsid w:val="00547C6C"/>
    <w:rsid w:val="005545DA"/>
    <w:rsid w:val="0059095F"/>
    <w:rsid w:val="005A01F8"/>
    <w:rsid w:val="005A3B76"/>
    <w:rsid w:val="005A71C1"/>
    <w:rsid w:val="005B3F1E"/>
    <w:rsid w:val="005D17AF"/>
    <w:rsid w:val="005D64C5"/>
    <w:rsid w:val="00616438"/>
    <w:rsid w:val="0064633A"/>
    <w:rsid w:val="00686130"/>
    <w:rsid w:val="006974B9"/>
    <w:rsid w:val="006C4C0C"/>
    <w:rsid w:val="006D100E"/>
    <w:rsid w:val="006D4711"/>
    <w:rsid w:val="006E4DEA"/>
    <w:rsid w:val="006F0A05"/>
    <w:rsid w:val="00711ACC"/>
    <w:rsid w:val="00793223"/>
    <w:rsid w:val="007B3610"/>
    <w:rsid w:val="007B656B"/>
    <w:rsid w:val="007E036F"/>
    <w:rsid w:val="007E5D80"/>
    <w:rsid w:val="007E7A45"/>
    <w:rsid w:val="0081124D"/>
    <w:rsid w:val="00875881"/>
    <w:rsid w:val="00877D9C"/>
    <w:rsid w:val="00880170"/>
    <w:rsid w:val="00885903"/>
    <w:rsid w:val="0092478A"/>
    <w:rsid w:val="00937110"/>
    <w:rsid w:val="0094299E"/>
    <w:rsid w:val="009529EC"/>
    <w:rsid w:val="00955CEC"/>
    <w:rsid w:val="00957B65"/>
    <w:rsid w:val="009D4EB5"/>
    <w:rsid w:val="00A0181C"/>
    <w:rsid w:val="00A2582C"/>
    <w:rsid w:val="00A424FD"/>
    <w:rsid w:val="00A5218A"/>
    <w:rsid w:val="00A634AC"/>
    <w:rsid w:val="00A67D0C"/>
    <w:rsid w:val="00A83B89"/>
    <w:rsid w:val="00AB100E"/>
    <w:rsid w:val="00AE611D"/>
    <w:rsid w:val="00B21EE9"/>
    <w:rsid w:val="00B46636"/>
    <w:rsid w:val="00B54AFE"/>
    <w:rsid w:val="00B55F70"/>
    <w:rsid w:val="00B719F2"/>
    <w:rsid w:val="00BD711E"/>
    <w:rsid w:val="00BE2769"/>
    <w:rsid w:val="00C15E12"/>
    <w:rsid w:val="00C41C65"/>
    <w:rsid w:val="00C830A2"/>
    <w:rsid w:val="00C855A7"/>
    <w:rsid w:val="00C97915"/>
    <w:rsid w:val="00CA1233"/>
    <w:rsid w:val="00CD7F59"/>
    <w:rsid w:val="00CF2C29"/>
    <w:rsid w:val="00D87C3B"/>
    <w:rsid w:val="00DC04F2"/>
    <w:rsid w:val="00DC4DDB"/>
    <w:rsid w:val="00E153BA"/>
    <w:rsid w:val="00E545DF"/>
    <w:rsid w:val="00E74515"/>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23E042"/>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1">
    <w:name w:val="Unresolved Mention1"/>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07859348">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844590185">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F690B-B88F-4B0D-BEB1-B85012D3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dcterms:created xsi:type="dcterms:W3CDTF">2022-06-24T07:32:00Z</dcterms:created>
  <dcterms:modified xsi:type="dcterms:W3CDTF">2022-06-27T09:47:00Z</dcterms:modified>
</cp:coreProperties>
</file>