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0661">
        <w:rPr>
          <w:rFonts w:ascii="Arial" w:eastAsia="Calibri" w:hAnsi="Arial" w:cs="Arial"/>
          <w:b/>
          <w:sz w:val="24"/>
          <w:szCs w:val="24"/>
        </w:rPr>
        <w:t>6453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0661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2015">
        <w:rPr>
          <w:rFonts w:ascii="Arial" w:eastAsia="Calibri" w:hAnsi="Arial" w:cs="Arial"/>
          <w:b/>
          <w:sz w:val="24"/>
          <w:szCs w:val="24"/>
        </w:rPr>
        <w:t>Equipment</w:t>
      </w:r>
      <w:r w:rsidR="005B0090">
        <w:rPr>
          <w:rFonts w:ascii="Arial" w:eastAsia="Calibri" w:hAnsi="Arial" w:cs="Arial"/>
          <w:b/>
          <w:sz w:val="24"/>
          <w:szCs w:val="24"/>
        </w:rPr>
        <w:t xml:space="preserve"> That Has Reached</w:t>
      </w:r>
      <w:r w:rsidR="000C2015">
        <w:rPr>
          <w:rFonts w:ascii="Arial" w:eastAsia="Calibri" w:hAnsi="Arial" w:cs="Arial"/>
          <w:b/>
          <w:sz w:val="24"/>
          <w:szCs w:val="24"/>
        </w:rPr>
        <w:t xml:space="preserve"> the End of Its Life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0661">
        <w:rPr>
          <w:rFonts w:ascii="Arial" w:eastAsia="Calibri" w:hAnsi="Arial" w:cs="Arial"/>
          <w:b/>
          <w:sz w:val="24"/>
          <w:szCs w:val="24"/>
        </w:rPr>
        <w:t>22/06/2022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80661" w:rsidRPr="00D87C3B" w:rsidTr="00074A7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I would like to make a FOI information request regarding hospital equipment.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The definition of medical equipment would include: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1: Storage and Transport Medical Equipment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2: Durable Medical Equipment (e.g. hospital beds)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  <w:b/>
                <w:bCs/>
                <w:u w:val="single"/>
              </w:rPr>
              <w:t xml:space="preserve">3: Diagnostic Medical Equipment (imaging machines e.g. </w:t>
            </w:r>
            <w:proofErr w:type="spellStart"/>
            <w:r w:rsidRPr="00F80661">
              <w:rPr>
                <w:rFonts w:ascii="Arial" w:hAnsi="Arial" w:cs="Arial"/>
                <w:b/>
                <w:bCs/>
                <w:u w:val="single"/>
              </w:rPr>
              <w:t>Xray</w:t>
            </w:r>
            <w:proofErr w:type="spellEnd"/>
            <w:r w:rsidRPr="00F80661">
              <w:rPr>
                <w:rFonts w:ascii="Arial" w:hAnsi="Arial" w:cs="Arial"/>
                <w:b/>
                <w:bCs/>
                <w:u w:val="single"/>
              </w:rPr>
              <w:t>, CT scanners, Ultrasound)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4: Electronic Medical Equipment (e.g. patient monitors)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5: Surgical Medical Equipment (e.g. surgical tables)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The definition</w:t>
            </w:r>
            <w:r w:rsidRPr="00F80661">
              <w:rPr>
                <w:rFonts w:ascii="Arial" w:hAnsi="Arial" w:cs="Arial"/>
                <w:b/>
                <w:bCs/>
                <w:u w:val="single"/>
              </w:rPr>
              <w:t xml:space="preserve"> would not include</w:t>
            </w:r>
            <w:r w:rsidRPr="00F80661">
              <w:rPr>
                <w:rFonts w:ascii="Arial" w:hAnsi="Arial" w:cs="Arial"/>
              </w:rPr>
              <w:t>: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6: Single use Acute Care (trays, wound kits, blood bottles, syringes)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7: Procedural Medical Equipment (e.g. surgical clamps, scalpels, gloves, forceps)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8: Other disposable, single use equipment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A general guide if the item is not covered by the above list would be that if the item has a high RRP price (e.g. unit price greater than 500 GBP) and is not single use/disposable then it should be considered medical equipment for the purposes of this request.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If the item is sold/repurposed/re-used to another company, then it should be included. </w:t>
            </w: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</w:p>
          <w:p w:rsidR="00F80661" w:rsidRPr="00F80661" w:rsidRDefault="00F80661" w:rsidP="00F80661">
            <w:pPr>
              <w:rPr>
                <w:rFonts w:ascii="Arial" w:hAnsi="Arial" w:cs="Arial"/>
              </w:rPr>
            </w:pPr>
            <w:r w:rsidRPr="00F80661">
              <w:rPr>
                <w:rFonts w:ascii="Arial" w:hAnsi="Arial" w:cs="Arial"/>
              </w:rPr>
              <w:t>I would like to know (segmented by hospital): </w:t>
            </w:r>
          </w:p>
          <w:p w:rsidR="00F80661" w:rsidRPr="00F80661" w:rsidRDefault="00F80661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1" w:rsidRPr="00F80661" w:rsidRDefault="00F80661" w:rsidP="00F80661">
            <w:pPr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F80661">
              <w:rPr>
                <w:rFonts w:ascii="Arial" w:hAnsi="Arial" w:cs="Arial"/>
                <w:szCs w:val="20"/>
              </w:rPr>
              <w:t>The process which the hospital follows for end-of-life equipment </w:t>
            </w:r>
          </w:p>
          <w:p w:rsidR="0057567B" w:rsidRPr="00F80661" w:rsidRDefault="0057567B" w:rsidP="00AF23A5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7B" w:rsidRPr="00F80661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Scrapped or disposed of by Hilditch or supplier of the new kit.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AF23A5" w:rsidRDefault="00F80661" w:rsidP="00AF23A5">
            <w:pPr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F80661">
              <w:rPr>
                <w:rFonts w:ascii="Arial" w:hAnsi="Arial" w:cs="Arial"/>
                <w:szCs w:val="20"/>
              </w:rPr>
              <w:t>The process by which the hospital decides that an equipment has reached its end of life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7B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Service reports from contractors and field service notifications informing the trust of obsolescence of the asset.</w:t>
            </w:r>
          </w:p>
          <w:p w:rsidR="001B497B" w:rsidRPr="00F80661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1" w:rsidRDefault="00F80661" w:rsidP="00F80661">
            <w:pPr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F80661">
              <w:rPr>
                <w:rFonts w:ascii="Arial" w:hAnsi="Arial" w:cs="Arial"/>
                <w:szCs w:val="20"/>
              </w:rPr>
              <w:t>Which companies the hospital works with in order to dispose of / sell off / repurpose… medical equipment </w:t>
            </w:r>
          </w:p>
          <w:p w:rsidR="00530118" w:rsidRPr="00F80661" w:rsidRDefault="00530118" w:rsidP="00AF23A5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7B" w:rsidRPr="00F80661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Hilditch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F80661" w:rsidP="0057567B">
            <w:pPr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F80661">
              <w:rPr>
                <w:rFonts w:ascii="Arial" w:hAnsi="Arial" w:cs="Arial"/>
                <w:szCs w:val="20"/>
              </w:rPr>
              <w:t>The past data which the hospital has on where equipment has gone </w:t>
            </w:r>
          </w:p>
          <w:p w:rsidR="0057567B" w:rsidRDefault="0057567B" w:rsidP="0057567B">
            <w:pPr>
              <w:rPr>
                <w:rFonts w:ascii="Arial" w:hAnsi="Arial" w:cs="Arial"/>
                <w:szCs w:val="20"/>
              </w:rPr>
            </w:pPr>
          </w:p>
          <w:p w:rsidR="0057567B" w:rsidRPr="0057567B" w:rsidRDefault="0057567B" w:rsidP="00AF23A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7B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Retained on the Trusts medical equipment database</w:t>
            </w:r>
          </w:p>
          <w:p w:rsidR="0073246B" w:rsidRDefault="0073246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73246B">
              <w:rPr>
                <w:rFonts w:ascii="Arial" w:eastAsia="Calibri" w:hAnsi="Arial" w:cs="Arial"/>
                <w:bCs/>
              </w:rPr>
              <w:t>Please note TRFT is not able to provide th</w:t>
            </w:r>
            <w:r w:rsidRPr="0073246B">
              <w:rPr>
                <w:rFonts w:ascii="Arial" w:eastAsia="Calibri" w:hAnsi="Arial" w:cs="Arial"/>
                <w:bCs/>
              </w:rPr>
              <w:t>is information as it</w:t>
            </w:r>
            <w:r w:rsidRPr="0073246B">
              <w:rPr>
                <w:rFonts w:ascii="Arial" w:eastAsia="Calibri" w:hAnsi="Arial" w:cs="Arial"/>
                <w:bCs/>
              </w:rPr>
              <w:t xml:space="preserve"> is commercially sensitive.  </w:t>
            </w: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73246B">
              <w:rPr>
                <w:rFonts w:ascii="Arial" w:eastAsia="Calibri" w:hAnsi="Arial" w:cs="Arial"/>
                <w:bCs/>
              </w:rPr>
              <w:t>Section 43(2) of the Freedom of Information Act 2000 provides that:</w:t>
            </w:r>
          </w:p>
          <w:p w:rsid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73246B" w:rsidRPr="007866D0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7866D0">
              <w:rPr>
                <w:rFonts w:ascii="Arial" w:eastAsia="Calibri" w:hAnsi="Arial" w:cs="Arial"/>
                <w:b/>
                <w:bCs/>
              </w:rPr>
              <w:t xml:space="preserve">“Information is exempt information if its disclosure under this Act would, or would be likely to, prejudice the commercial interests of </w:t>
            </w:r>
            <w:r w:rsidRPr="007866D0">
              <w:rPr>
                <w:rFonts w:ascii="Arial" w:eastAsia="Calibri" w:hAnsi="Arial" w:cs="Arial"/>
                <w:b/>
                <w:bCs/>
              </w:rPr>
              <w:lastRenderedPageBreak/>
              <w:t>any person (including the public authority holding it)”.</w:t>
            </w:r>
          </w:p>
          <w:p w:rsidR="0073246B" w:rsidRPr="00F80661" w:rsidRDefault="0073246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1" w:rsidRPr="00F80661" w:rsidRDefault="00F80661" w:rsidP="00F80661">
            <w:pPr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F80661">
              <w:rPr>
                <w:rFonts w:ascii="Arial" w:hAnsi="Arial" w:cs="Arial"/>
                <w:szCs w:val="20"/>
              </w:rPr>
              <w:lastRenderedPageBreak/>
              <w:t>The data on which medical equipment that the hospital has which is about to reach its end of life </w:t>
            </w:r>
          </w:p>
          <w:p w:rsidR="0057567B" w:rsidRPr="00F80661" w:rsidRDefault="0057567B" w:rsidP="00AF23A5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73246B">
              <w:rPr>
                <w:rFonts w:ascii="Arial" w:eastAsia="Calibri" w:hAnsi="Arial" w:cs="Arial"/>
                <w:bCs/>
              </w:rPr>
              <w:t>Please note TRFT is not able to provide this</w:t>
            </w:r>
            <w:r w:rsidRPr="0073246B">
              <w:rPr>
                <w:rFonts w:ascii="Arial" w:eastAsia="Calibri" w:hAnsi="Arial" w:cs="Arial"/>
                <w:bCs/>
              </w:rPr>
              <w:t xml:space="preserve"> information as it</w:t>
            </w:r>
            <w:r w:rsidRPr="0073246B">
              <w:rPr>
                <w:rFonts w:ascii="Arial" w:eastAsia="Calibri" w:hAnsi="Arial" w:cs="Arial"/>
                <w:bCs/>
              </w:rPr>
              <w:t xml:space="preserve"> is commercially sensitive.  </w:t>
            </w: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73246B">
              <w:rPr>
                <w:rFonts w:ascii="Arial" w:eastAsia="Calibri" w:hAnsi="Arial" w:cs="Arial"/>
                <w:bCs/>
              </w:rPr>
              <w:t>Section 43(2) of the Freedom of Information Act 2000 provides that:</w:t>
            </w:r>
          </w:p>
          <w:p w:rsidR="0073246B" w:rsidRPr="007866D0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73246B" w:rsidRPr="007866D0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7866D0">
              <w:rPr>
                <w:rFonts w:ascii="Arial" w:eastAsia="Calibri" w:hAnsi="Arial" w:cs="Arial"/>
                <w:b/>
                <w:bCs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:rsidR="001B497B" w:rsidRPr="00F80661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1" w:rsidRDefault="00F80661" w:rsidP="00F80661">
            <w:pPr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F80661">
              <w:rPr>
                <w:rFonts w:ascii="Arial" w:hAnsi="Arial" w:cs="Arial"/>
                <w:szCs w:val="20"/>
              </w:rPr>
              <w:t>The data on which medical equipment the hospital currently has, when it was sourced and where it was sourced from, at what price </w:t>
            </w:r>
          </w:p>
          <w:p w:rsidR="00AB77D5" w:rsidRPr="00AB77D5" w:rsidRDefault="00AB77D5" w:rsidP="00AB77D5">
            <w:pPr>
              <w:rPr>
                <w:rFonts w:ascii="Arial" w:hAnsi="Arial"/>
                <w:color w:val="0070C0"/>
              </w:rPr>
            </w:pPr>
          </w:p>
          <w:p w:rsidR="00AB77D5" w:rsidRPr="00AB77D5" w:rsidRDefault="00AB77D5" w:rsidP="00AB77D5">
            <w:pPr>
              <w:rPr>
                <w:rFonts w:ascii="Arial" w:hAnsi="Arial" w:cs="Arial"/>
                <w:color w:val="0070C0"/>
                <w:szCs w:val="20"/>
              </w:rPr>
            </w:pPr>
          </w:p>
          <w:p w:rsidR="00530118" w:rsidRPr="00F80661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bookmarkStart w:id="1" w:name="_GoBack"/>
            <w:bookmarkEnd w:id="1"/>
            <w:r w:rsidRPr="0073246B">
              <w:rPr>
                <w:rFonts w:ascii="Arial" w:eastAsia="Calibri" w:hAnsi="Arial" w:cs="Arial"/>
                <w:bCs/>
              </w:rPr>
              <w:t>Please note TRFT is not able to provide this</w:t>
            </w:r>
            <w:r w:rsidRPr="0073246B">
              <w:rPr>
                <w:rFonts w:ascii="Arial" w:eastAsia="Calibri" w:hAnsi="Arial" w:cs="Arial"/>
                <w:bCs/>
              </w:rPr>
              <w:t xml:space="preserve"> information as it</w:t>
            </w:r>
            <w:r w:rsidRPr="0073246B">
              <w:rPr>
                <w:rFonts w:ascii="Arial" w:eastAsia="Calibri" w:hAnsi="Arial" w:cs="Arial"/>
                <w:bCs/>
              </w:rPr>
              <w:t xml:space="preserve"> is commercially sensitive.  </w:t>
            </w: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73246B" w:rsidRP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Cs/>
              </w:rPr>
            </w:pPr>
            <w:r w:rsidRPr="0073246B">
              <w:rPr>
                <w:rFonts w:ascii="Arial" w:eastAsia="Calibri" w:hAnsi="Arial" w:cs="Arial"/>
                <w:bCs/>
              </w:rPr>
              <w:t>S</w:t>
            </w:r>
            <w:r w:rsidRPr="0073246B">
              <w:rPr>
                <w:rFonts w:ascii="Arial" w:eastAsia="Calibri" w:hAnsi="Arial" w:cs="Arial"/>
                <w:bCs/>
              </w:rPr>
              <w:t>ection 43(2) of the Freedom of Information Act 2000 provides that:</w:t>
            </w:r>
          </w:p>
          <w:p w:rsidR="0073246B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73246B" w:rsidRPr="007866D0" w:rsidRDefault="0073246B" w:rsidP="0073246B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7866D0">
              <w:rPr>
                <w:rFonts w:ascii="Arial" w:eastAsia="Calibri" w:hAnsi="Arial" w:cs="Arial"/>
                <w:b/>
                <w:bCs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:rsidR="001B497B" w:rsidRPr="00F80661" w:rsidRDefault="001B497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D0" w:rsidRDefault="003357D0" w:rsidP="0033551A">
      <w:pPr>
        <w:spacing w:after="0" w:line="240" w:lineRule="auto"/>
      </w:pPr>
      <w:r>
        <w:separator/>
      </w:r>
    </w:p>
  </w:endnote>
  <w:endnote w:type="continuationSeparator" w:id="0">
    <w:p w:rsidR="003357D0" w:rsidRDefault="003357D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D0" w:rsidRDefault="003357D0" w:rsidP="0033551A">
      <w:pPr>
        <w:spacing w:after="0" w:line="240" w:lineRule="auto"/>
      </w:pPr>
      <w:r>
        <w:separator/>
      </w:r>
    </w:p>
  </w:footnote>
  <w:footnote w:type="continuationSeparator" w:id="0">
    <w:p w:rsidR="003357D0" w:rsidRDefault="003357D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5750C"/>
    <w:multiLevelType w:val="multilevel"/>
    <w:tmpl w:val="49AE0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E4BE4"/>
    <w:multiLevelType w:val="hybridMultilevel"/>
    <w:tmpl w:val="35903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C2015"/>
    <w:rsid w:val="00124C73"/>
    <w:rsid w:val="00156725"/>
    <w:rsid w:val="001B497B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357D0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7567B"/>
    <w:rsid w:val="0059095F"/>
    <w:rsid w:val="005A01F8"/>
    <w:rsid w:val="005A3B76"/>
    <w:rsid w:val="005A71C1"/>
    <w:rsid w:val="005B0090"/>
    <w:rsid w:val="005B3F1E"/>
    <w:rsid w:val="005D17AF"/>
    <w:rsid w:val="005D64C5"/>
    <w:rsid w:val="005D6728"/>
    <w:rsid w:val="00616438"/>
    <w:rsid w:val="0064633A"/>
    <w:rsid w:val="00686130"/>
    <w:rsid w:val="006974B9"/>
    <w:rsid w:val="006C4308"/>
    <w:rsid w:val="006C4C0C"/>
    <w:rsid w:val="006D4711"/>
    <w:rsid w:val="006E4DEA"/>
    <w:rsid w:val="006F0A05"/>
    <w:rsid w:val="00711ACC"/>
    <w:rsid w:val="0073246B"/>
    <w:rsid w:val="00747353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B77D5"/>
    <w:rsid w:val="00AE611D"/>
    <w:rsid w:val="00AF23A5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8066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7EE1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117D-0B0F-4810-8D29-232FECFE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2022-06-29T10:49:00Z</dcterms:created>
  <dcterms:modified xsi:type="dcterms:W3CDTF">2022-06-29T11:20:00Z</dcterms:modified>
</cp:coreProperties>
</file>