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6478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  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Patients Treated by the Gastro Department and Orthopaedics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06/07/2022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89F" w14:textId="63B1EF85" w:rsidR="00111FFB" w:rsidRPr="00B70A07" w:rsidRDefault="00111FFB" w:rsidP="00111FFB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 xml:space="preserve">In total, over the past 4 months, how many patients have been treated for the following diseases (Rheumatoid arthritis, Axial </w:t>
            </w:r>
            <w:proofErr w:type="spellStart"/>
            <w:r w:rsidRPr="00B70A07">
              <w:rPr>
                <w:rFonts w:ascii="Arial" w:hAnsi="Arial" w:cs="Arial"/>
              </w:rPr>
              <w:t>Spondyloarthritis</w:t>
            </w:r>
            <w:proofErr w:type="spellEnd"/>
            <w:r w:rsidRPr="00B70A07">
              <w:rPr>
                <w:rFonts w:ascii="Arial" w:hAnsi="Arial" w:cs="Arial"/>
              </w:rPr>
              <w:t>, Psoriatic arthritis, Psoriasis, hidradenitis suppurativa)?</w:t>
            </w:r>
          </w:p>
          <w:p w14:paraId="03A5BEB6" w14:textId="77777777" w:rsidR="00316529" w:rsidRPr="00B70A07" w:rsidRDefault="00316529" w:rsidP="00111FF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7C1" w14:textId="77777777" w:rsidR="00316529" w:rsidRDefault="008562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55</w:t>
            </w:r>
          </w:p>
          <w:p w14:paraId="0891F8B4" w14:textId="13BD1D3D" w:rsidR="00856219" w:rsidRDefault="008562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510" w14:textId="7CC96455" w:rsidR="00111FFB" w:rsidRPr="00B70A07" w:rsidRDefault="00111FFB" w:rsidP="00111FFB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Of these five, how many of each received the following products:</w:t>
            </w:r>
          </w:p>
          <w:p w14:paraId="551B05D7" w14:textId="77777777" w:rsidR="00111FFB" w:rsidRPr="00B70A07" w:rsidRDefault="00111FFB" w:rsidP="00111FFB">
            <w:pPr>
              <w:pStyle w:val="PlainText"/>
              <w:ind w:left="360"/>
              <w:rPr>
                <w:rFonts w:ascii="Arial" w:hAnsi="Arial" w:cs="Arial"/>
              </w:rPr>
            </w:pPr>
          </w:p>
          <w:p w14:paraId="51D580E0" w14:textId="0BF9A7FE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Adalimumab (Humira)</w:t>
            </w:r>
          </w:p>
          <w:p w14:paraId="06BDF7F5" w14:textId="7597E0AC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Adalimumab Biosimilar</w:t>
            </w:r>
          </w:p>
          <w:p w14:paraId="40DE18AB" w14:textId="5E932B68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Etanercept (Enbrel)</w:t>
            </w:r>
          </w:p>
          <w:p w14:paraId="23652779" w14:textId="4EF5179C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Etanercept Biosimilar</w:t>
            </w:r>
          </w:p>
          <w:p w14:paraId="7AA80E24" w14:textId="2B97ABEB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Infliximab (Remicade)</w:t>
            </w:r>
          </w:p>
          <w:p w14:paraId="1C337C55" w14:textId="74AB0D97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Infliximab biosimilar</w:t>
            </w:r>
          </w:p>
          <w:p w14:paraId="7E358917" w14:textId="61355509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Golimumab (Simponi)</w:t>
            </w:r>
          </w:p>
          <w:p w14:paraId="66D92ABE" w14:textId="560C2BC9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Tofacitinib (</w:t>
            </w:r>
            <w:proofErr w:type="spellStart"/>
            <w:r w:rsidRPr="00B70A07">
              <w:rPr>
                <w:rFonts w:ascii="Arial" w:hAnsi="Arial" w:cs="Arial"/>
              </w:rPr>
              <w:t>Xeljanz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3449B0BD" w14:textId="2BF89EFA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Ustekinumab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Stelara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0A0E03DA" w14:textId="7BF7B84E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Vedolizumab (</w:t>
            </w:r>
            <w:proofErr w:type="spellStart"/>
            <w:r w:rsidRPr="00B70A07">
              <w:rPr>
                <w:rFonts w:ascii="Arial" w:hAnsi="Arial" w:cs="Arial"/>
              </w:rPr>
              <w:t>Entyvio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56B676B8" w14:textId="69668038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Filgotinib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Jyseleca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30F55759" w14:textId="1C51D62A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Abatacept (</w:t>
            </w:r>
            <w:proofErr w:type="spellStart"/>
            <w:r w:rsidRPr="00B70A07">
              <w:rPr>
                <w:rFonts w:ascii="Arial" w:hAnsi="Arial" w:cs="Arial"/>
              </w:rPr>
              <w:t>Orencia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4F24B764" w14:textId="0A91B95E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Baricitinib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Olumiant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4E9C4ACC" w14:textId="1380EFCB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Certolizumab Pegol (</w:t>
            </w:r>
            <w:proofErr w:type="spellStart"/>
            <w:r w:rsidRPr="00B70A07">
              <w:rPr>
                <w:rFonts w:ascii="Arial" w:hAnsi="Arial" w:cs="Arial"/>
              </w:rPr>
              <w:t>Cimzia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5CEE5B49" w14:textId="547BEB67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Rituximab (</w:t>
            </w:r>
            <w:proofErr w:type="spellStart"/>
            <w:r w:rsidRPr="00B70A07">
              <w:rPr>
                <w:rFonts w:ascii="Arial" w:hAnsi="Arial" w:cs="Arial"/>
              </w:rPr>
              <w:t>MabThera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3F30DDEE" w14:textId="3102B226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Rituximab Biosimilar</w:t>
            </w:r>
          </w:p>
          <w:p w14:paraId="50BEC834" w14:textId="4F792C94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Tocilizumab (</w:t>
            </w:r>
            <w:proofErr w:type="spellStart"/>
            <w:r w:rsidRPr="00B70A07">
              <w:rPr>
                <w:rFonts w:ascii="Arial" w:hAnsi="Arial" w:cs="Arial"/>
              </w:rPr>
              <w:t>RoActemra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42135D70" w14:textId="76AFFC42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Sarilumab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Kevzara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7BF476C3" w14:textId="586D6FA7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Apremilast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Otezla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6C7D1850" w14:textId="79614749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Secukinumab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Cosentyx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161AB079" w14:textId="23F8B1C2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Isekizumab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Taltz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18F0CBBB" w14:textId="16C82B3B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Guselkumab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Tremfya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68C47A21" w14:textId="182F426A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Brodalumab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Kyntheum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548E42D7" w14:textId="68139706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Risankizumab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Skyrizi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70A71FCC" w14:textId="5295BC10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Tildrakizumab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Ilumetri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567BD250" w14:textId="555C8774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Upadacitinib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Rinvoq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674034FB" w14:textId="59C55E95" w:rsidR="00111FFB" w:rsidRPr="00B70A07" w:rsidRDefault="00111FFB" w:rsidP="00111FFB">
            <w:pPr>
              <w:pStyle w:val="PlainText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Bimekizumab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Bimzelx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</w:p>
          <w:p w14:paraId="63436546" w14:textId="77777777" w:rsidR="00316529" w:rsidRPr="00B70A07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054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FCA8EA2" w14:textId="77777777" w:rsidR="002149E1" w:rsidRDefault="002149E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1C12C3AF" w14:textId="77777777" w:rsidR="002149E1" w:rsidRDefault="002149E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AE159D4" w14:textId="6CCAFD88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Adalimumab (Humira)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623FFEF1" w14:textId="76C166CA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Adalimumab Biosimilar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1 </w:t>
            </w:r>
          </w:p>
          <w:p w14:paraId="4C24572A" w14:textId="77BFA0B5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Etanercept (Enbrel)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2930CA83" w14:textId="0F61C10D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Etanercept Biosimilar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1  </w:t>
            </w:r>
          </w:p>
          <w:p w14:paraId="4FD5DEC7" w14:textId="791735DC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Infliximab (Remicade)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5AD0544E" w14:textId="13F0621C" w:rsidR="00AE0FDC" w:rsidRPr="00AE0FDC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  <w:color w:val="0070C0"/>
              </w:rPr>
            </w:pPr>
            <w:r w:rsidRPr="00B70A07">
              <w:rPr>
                <w:rFonts w:ascii="Arial" w:hAnsi="Arial" w:cs="Arial"/>
              </w:rPr>
              <w:t>Infliximab biosimilar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12 </w:t>
            </w:r>
          </w:p>
          <w:p w14:paraId="053F1047" w14:textId="70B462FA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Golimumab (Simponi)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 </w:t>
            </w:r>
          </w:p>
          <w:p w14:paraId="5F602266" w14:textId="05F6C197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Tofacitinib (</w:t>
            </w:r>
            <w:proofErr w:type="spellStart"/>
            <w:r w:rsidRPr="00B70A07">
              <w:rPr>
                <w:rFonts w:ascii="Arial" w:hAnsi="Arial" w:cs="Arial"/>
              </w:rPr>
              <w:t>Xeljanz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</w:t>
            </w:r>
            <w:r w:rsidRPr="00AE0FDC">
              <w:rPr>
                <w:rFonts w:ascii="Arial" w:hAnsi="Arial" w:cs="Arial"/>
                <w:color w:val="0070C0"/>
              </w:rPr>
              <w:t xml:space="preserve"> 0 </w:t>
            </w:r>
          </w:p>
          <w:p w14:paraId="06147C26" w14:textId="669F1BF4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Ustekinumab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Stelara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5AEB7028" w14:textId="41F57EE0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Vedolizumab (</w:t>
            </w:r>
            <w:proofErr w:type="spellStart"/>
            <w:r w:rsidRPr="00B70A07">
              <w:rPr>
                <w:rFonts w:ascii="Arial" w:hAnsi="Arial" w:cs="Arial"/>
              </w:rPr>
              <w:t>Entyvio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 </w:t>
            </w:r>
          </w:p>
          <w:p w14:paraId="153A8AC5" w14:textId="4FE849B1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Filgotinib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Jyseleca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01EA720D" w14:textId="2FB85603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Abatacept (</w:t>
            </w:r>
            <w:proofErr w:type="spellStart"/>
            <w:r w:rsidRPr="00B70A07">
              <w:rPr>
                <w:rFonts w:ascii="Arial" w:hAnsi="Arial" w:cs="Arial"/>
              </w:rPr>
              <w:t>Orencia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>6</w:t>
            </w:r>
          </w:p>
          <w:p w14:paraId="1A25FEF8" w14:textId="69BB8064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Baricitinib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Olumiant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1 </w:t>
            </w:r>
          </w:p>
          <w:p w14:paraId="3EB323F2" w14:textId="5B772FFB" w:rsidR="00AE0FDC" w:rsidRPr="00AE0FDC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  <w:color w:val="0070C0"/>
              </w:rPr>
            </w:pPr>
            <w:r w:rsidRPr="00B70A07">
              <w:rPr>
                <w:rFonts w:ascii="Arial" w:hAnsi="Arial" w:cs="Arial"/>
              </w:rPr>
              <w:t>Certolizumab Pegol (</w:t>
            </w:r>
            <w:proofErr w:type="spellStart"/>
            <w:r w:rsidRPr="00B70A07">
              <w:rPr>
                <w:rFonts w:ascii="Arial" w:hAnsi="Arial" w:cs="Arial"/>
              </w:rPr>
              <w:t>Cimzia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7976E010" w14:textId="4E073ECF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Rituximab (</w:t>
            </w:r>
            <w:proofErr w:type="spellStart"/>
            <w:r w:rsidRPr="00B70A07">
              <w:rPr>
                <w:rFonts w:ascii="Arial" w:hAnsi="Arial" w:cs="Arial"/>
              </w:rPr>
              <w:t>MabThera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607ECE41" w14:textId="03CAE8ED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Rituximab Biosimilar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6 </w:t>
            </w:r>
          </w:p>
          <w:p w14:paraId="7BBB8AF9" w14:textId="3BBA633C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Tocilizumab (</w:t>
            </w:r>
            <w:proofErr w:type="spellStart"/>
            <w:r w:rsidRPr="00B70A07">
              <w:rPr>
                <w:rFonts w:ascii="Arial" w:hAnsi="Arial" w:cs="Arial"/>
              </w:rPr>
              <w:t>RoActemra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12 </w:t>
            </w:r>
          </w:p>
          <w:p w14:paraId="64CF59DB" w14:textId="2D7CA381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Sarilumab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Kevzara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01B719E1" w14:textId="4D1F4F21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Apremilast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Otezla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68686EC1" w14:textId="5CD07C9C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Secukinumab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Cosentyx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096DCDCB" w14:textId="3084D97F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Isekizumab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Taltz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547C8989" w14:textId="3F23F2A0" w:rsidR="00AE0FDC" w:rsidRPr="00AE0FDC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  <w:color w:val="0070C0"/>
              </w:rPr>
            </w:pPr>
            <w:proofErr w:type="spellStart"/>
            <w:r w:rsidRPr="00B70A07">
              <w:rPr>
                <w:rFonts w:ascii="Arial" w:hAnsi="Arial" w:cs="Arial"/>
              </w:rPr>
              <w:t>Guselkumab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Tremfya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48B52DBA" w14:textId="3DFB05AE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Brodalumab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Kyntheum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</w:t>
            </w:r>
            <w:r w:rsidRPr="00AE0FDC">
              <w:rPr>
                <w:rFonts w:ascii="Arial" w:hAnsi="Arial" w:cs="Arial"/>
                <w:color w:val="0070C0"/>
              </w:rPr>
              <w:t xml:space="preserve"> 0 </w:t>
            </w:r>
          </w:p>
          <w:p w14:paraId="69A8140E" w14:textId="52A9F814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Risankizumab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Skyrizi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>0</w:t>
            </w:r>
            <w:r>
              <w:rPr>
                <w:rFonts w:ascii="Arial" w:hAnsi="Arial" w:cs="Arial"/>
              </w:rPr>
              <w:t xml:space="preserve">  </w:t>
            </w:r>
          </w:p>
          <w:p w14:paraId="701654F8" w14:textId="063CEDBE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Tildrakizumab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Ilumetri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23C69FE9" w14:textId="0569F770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Upadacitinib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Rinvoq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</w:t>
            </w:r>
            <w:r w:rsidRPr="00AE0FDC">
              <w:rPr>
                <w:rFonts w:ascii="Arial" w:hAnsi="Arial" w:cs="Arial"/>
                <w:color w:val="0070C0"/>
              </w:rPr>
              <w:t xml:space="preserve"> 0 </w:t>
            </w:r>
          </w:p>
          <w:p w14:paraId="15F18431" w14:textId="1D2AAAE4" w:rsidR="00AE0FDC" w:rsidRPr="00B70A07" w:rsidRDefault="00AE0FDC" w:rsidP="00AE0FDC">
            <w:pPr>
              <w:pStyle w:val="PlainTex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Bimekizumab</w:t>
            </w:r>
            <w:proofErr w:type="spellEnd"/>
            <w:r w:rsidRPr="00B70A07">
              <w:rPr>
                <w:rFonts w:ascii="Arial" w:hAnsi="Arial" w:cs="Arial"/>
              </w:rPr>
              <w:t xml:space="preserve"> (</w:t>
            </w:r>
            <w:proofErr w:type="spellStart"/>
            <w:r w:rsidRPr="00B70A07">
              <w:rPr>
                <w:rFonts w:ascii="Arial" w:hAnsi="Arial" w:cs="Arial"/>
              </w:rPr>
              <w:t>Bimzelx</w:t>
            </w:r>
            <w:proofErr w:type="spellEnd"/>
            <w:r w:rsidRPr="00B70A0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AE0FDC">
              <w:rPr>
                <w:rFonts w:ascii="Arial" w:hAnsi="Arial" w:cs="Arial"/>
                <w:color w:val="0070C0"/>
              </w:rPr>
              <w:t xml:space="preserve">0 </w:t>
            </w:r>
          </w:p>
          <w:p w14:paraId="2B9126EA" w14:textId="70305036" w:rsidR="002230E0" w:rsidRDefault="002230E0" w:rsidP="00AE0FDC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CD2" w14:textId="77777777" w:rsidR="00316529" w:rsidRPr="00B70A07" w:rsidRDefault="00111FFB" w:rsidP="00111FFB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>Could you please provide the number of these patients that were treated within the gastro department (still split by disease and treatment).</w:t>
            </w:r>
          </w:p>
          <w:p w14:paraId="50C92955" w14:textId="3F7F6F09" w:rsidR="00111FFB" w:rsidRPr="00B70A07" w:rsidRDefault="00111FFB" w:rsidP="00111FFB">
            <w:pPr>
              <w:pStyle w:val="PlainText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693" w14:textId="77777777" w:rsidR="00316529" w:rsidRDefault="002230E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14:paraId="50437007" w14:textId="36B2B72C" w:rsidR="002230E0" w:rsidRDefault="002230E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503" w14:textId="1991BDCE" w:rsidR="00111FFB" w:rsidRPr="00B70A07" w:rsidRDefault="00111FFB" w:rsidP="00111FFB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70A07">
              <w:rPr>
                <w:rFonts w:ascii="Arial" w:hAnsi="Arial" w:cs="Arial"/>
              </w:rPr>
              <w:t xml:space="preserve">Over the same time period, how many patients for each of the five diseases (Rheumatoid arthritis, Axial </w:t>
            </w:r>
            <w:proofErr w:type="spellStart"/>
            <w:r w:rsidRPr="00B70A07">
              <w:rPr>
                <w:rFonts w:ascii="Arial" w:hAnsi="Arial" w:cs="Arial"/>
              </w:rPr>
              <w:t>Spondyloarthritis</w:t>
            </w:r>
            <w:proofErr w:type="spellEnd"/>
            <w:r w:rsidRPr="00B70A07">
              <w:rPr>
                <w:rFonts w:ascii="Arial" w:hAnsi="Arial" w:cs="Arial"/>
              </w:rPr>
              <w:t xml:space="preserve">, Psoriatic </w:t>
            </w:r>
            <w:r w:rsidRPr="00B70A07">
              <w:rPr>
                <w:rFonts w:ascii="Arial" w:hAnsi="Arial" w:cs="Arial"/>
              </w:rPr>
              <w:lastRenderedPageBreak/>
              <w:t>arthritis, Psoriasis, hidradenitis suppurativa) received the following treatments as their first ever biologic treatment?</w:t>
            </w:r>
          </w:p>
          <w:p w14:paraId="5AE3B1FB" w14:textId="77777777" w:rsidR="00111FFB" w:rsidRPr="00B70A07" w:rsidRDefault="00111FFB" w:rsidP="00111FFB">
            <w:pPr>
              <w:pStyle w:val="PlainText"/>
              <w:rPr>
                <w:rFonts w:ascii="Arial" w:hAnsi="Arial" w:cs="Arial"/>
              </w:rPr>
            </w:pPr>
          </w:p>
          <w:p w14:paraId="6C2FC55E" w14:textId="20C46566" w:rsidR="00111FFB" w:rsidRPr="00B70A07" w:rsidRDefault="00111FFB" w:rsidP="00111FFB">
            <w:pPr>
              <w:pStyle w:val="PlainText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AxSPA</w:t>
            </w:r>
            <w:proofErr w:type="spellEnd"/>
          </w:p>
          <w:p w14:paraId="7FB3A985" w14:textId="2972C3B6" w:rsidR="00111FFB" w:rsidRPr="00B70A07" w:rsidRDefault="00111FFB" w:rsidP="00111FFB">
            <w:pPr>
              <w:pStyle w:val="PlainText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PsA</w:t>
            </w:r>
            <w:proofErr w:type="spellEnd"/>
          </w:p>
          <w:p w14:paraId="2A7B559E" w14:textId="32CAE5CC" w:rsidR="00111FFB" w:rsidRPr="00B70A07" w:rsidRDefault="00111FFB" w:rsidP="00111FFB">
            <w:pPr>
              <w:pStyle w:val="PlainText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B70A07">
              <w:rPr>
                <w:rFonts w:ascii="Arial" w:hAnsi="Arial" w:cs="Arial"/>
              </w:rPr>
              <w:t>PsO</w:t>
            </w:r>
            <w:proofErr w:type="spellEnd"/>
          </w:p>
          <w:p w14:paraId="60870166" w14:textId="77777777" w:rsidR="00316529" w:rsidRPr="00B70A07" w:rsidRDefault="00316529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32C2C9A6" w:rsidR="00316529" w:rsidRDefault="00FE00A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E00A2">
              <w:rPr>
                <w:rFonts w:ascii="Arial" w:hAnsi="Arial" w:cs="Arial"/>
                <w:color w:val="0070C0"/>
              </w:rPr>
              <w:lastRenderedPageBreak/>
              <w:t>D</w:t>
            </w:r>
            <w:r w:rsidRPr="00FE00A2">
              <w:rPr>
                <w:rFonts w:ascii="Arial" w:hAnsi="Arial" w:cs="Arial"/>
                <w:color w:val="0070C0"/>
              </w:rPr>
              <w:t xml:space="preserve">ue to the information being stored across multiple systems and no integration of these, and no search </w:t>
            </w:r>
            <w:r w:rsidRPr="00FE00A2">
              <w:rPr>
                <w:rFonts w:ascii="Arial" w:hAnsi="Arial" w:cs="Arial"/>
                <w:color w:val="0070C0"/>
              </w:rPr>
              <w:lastRenderedPageBreak/>
              <w:t xml:space="preserve">function to enable identification of these individuals, we are unable to break down </w:t>
            </w:r>
            <w:r>
              <w:rPr>
                <w:rFonts w:ascii="Arial" w:hAnsi="Arial" w:cs="Arial"/>
                <w:color w:val="0070C0"/>
              </w:rPr>
              <w:t xml:space="preserve">figures </w:t>
            </w:r>
            <w:r w:rsidRPr="00FE00A2">
              <w:rPr>
                <w:rFonts w:ascii="Arial" w:hAnsi="Arial" w:cs="Arial"/>
                <w:color w:val="0070C0"/>
              </w:rPr>
              <w:t>to that level</w:t>
            </w:r>
            <w:r>
              <w:rPr>
                <w:rFonts w:ascii="Arial" w:hAnsi="Arial" w:cs="Arial"/>
                <w:color w:val="0070C0"/>
              </w:rPr>
              <w:t xml:space="preserve"> of detail.</w:t>
            </w: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1F0"/>
    <w:multiLevelType w:val="hybridMultilevel"/>
    <w:tmpl w:val="5C28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150"/>
    <w:multiLevelType w:val="hybridMultilevel"/>
    <w:tmpl w:val="8000F56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230" w:hanging="51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54913"/>
    <w:multiLevelType w:val="hybridMultilevel"/>
    <w:tmpl w:val="1E02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4953"/>
    <w:multiLevelType w:val="hybridMultilevel"/>
    <w:tmpl w:val="6E2C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5E4"/>
    <w:multiLevelType w:val="hybridMultilevel"/>
    <w:tmpl w:val="F94E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E4914"/>
    <w:multiLevelType w:val="hybridMultilevel"/>
    <w:tmpl w:val="075CA8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1AE606E">
      <w:numFmt w:val="bullet"/>
      <w:lvlText w:val="-"/>
      <w:lvlJc w:val="left"/>
      <w:pPr>
        <w:ind w:left="1230" w:hanging="51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A56DF"/>
    <w:multiLevelType w:val="hybridMultilevel"/>
    <w:tmpl w:val="D516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16"/>
  </w:num>
  <w:num w:numId="18">
    <w:abstractNumId w:val="11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11FFB"/>
    <w:rsid w:val="001240FF"/>
    <w:rsid w:val="00156725"/>
    <w:rsid w:val="00174F90"/>
    <w:rsid w:val="001E465E"/>
    <w:rsid w:val="002149E1"/>
    <w:rsid w:val="002230E0"/>
    <w:rsid w:val="00237B1C"/>
    <w:rsid w:val="002651EE"/>
    <w:rsid w:val="002930D9"/>
    <w:rsid w:val="002A7C24"/>
    <w:rsid w:val="002F1421"/>
    <w:rsid w:val="00302403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56219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E0FDC"/>
    <w:rsid w:val="00B21EE9"/>
    <w:rsid w:val="00B46636"/>
    <w:rsid w:val="00B70A07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2022-07-14T12:04:00Z</dcterms:created>
  <dcterms:modified xsi:type="dcterms:W3CDTF">2022-07-14T12:47:00Z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