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6489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Use of Biologic Medications to Treat Dermatological Conditions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11/07/2022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7009A2" w:rsidRPr="00D87C3B" w14:paraId="62FEC7C9" w14:textId="77777777" w:rsidTr="00A610D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2D7" w14:textId="77777777" w:rsidR="007009A2" w:rsidRPr="007009A2" w:rsidRDefault="007009A2" w:rsidP="007009A2">
            <w:pPr>
              <w:spacing w:after="20"/>
              <w:rPr>
                <w:rFonts w:ascii="Arial" w:hAnsi="Arial" w:cs="Arial"/>
                <w:lang w:val="en-US"/>
              </w:rPr>
            </w:pPr>
            <w:r w:rsidRPr="007009A2">
              <w:rPr>
                <w:rFonts w:ascii="Arial" w:hAnsi="Arial" w:cs="Arial"/>
              </w:rPr>
              <w:t>I am analysing the usage of new biologic medications for the treatment of dermatological conditions. I would greatly appreciate if you could answer the following question.</w:t>
            </w:r>
          </w:p>
          <w:p w14:paraId="0891F8B4" w14:textId="77777777" w:rsidR="007009A2" w:rsidRPr="007009A2" w:rsidRDefault="007009A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303" w14:textId="05636907" w:rsidR="007009A2" w:rsidRPr="00FF2C2E" w:rsidRDefault="007009A2" w:rsidP="007009A2">
            <w:pPr>
              <w:spacing w:after="20"/>
              <w:rPr>
                <w:rFonts w:ascii="Arial" w:hAnsi="Arial" w:cs="Arial"/>
              </w:rPr>
            </w:pPr>
            <w:r w:rsidRPr="00FF2C2E">
              <w:rPr>
                <w:rFonts w:ascii="Arial" w:hAnsi="Arial" w:cs="Arial"/>
              </w:rPr>
              <w:t>How many patients were treated in June 2022 (or latest available month) by the dermatology department with the following drugs:</w:t>
            </w:r>
          </w:p>
          <w:p w14:paraId="6B194461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Abrocitinib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Cibinqo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43613B0B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Baricitinib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Olumiant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0422EDF1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Bimekizumab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Bimzelx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4B0EDAF7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Brodalumab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Kyntheum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13F31A36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Dupilumab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Dupixent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70415358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Ixekizumab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Taltz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15274CFC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Risankizumab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Skyrizi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1FC11652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Guselkumab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Tremfya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4D821929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Secukinumab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Cosentyx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130C1DC7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Tildrakizumab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Ilumetri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52DF13A3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r w:rsidRPr="00FF2C2E">
              <w:rPr>
                <w:rFonts w:ascii="Arial" w:hAnsi="Arial" w:cs="Arial"/>
              </w:rPr>
              <w:t>Tralokinumab (</w:t>
            </w:r>
            <w:proofErr w:type="spellStart"/>
            <w:r w:rsidRPr="00FF2C2E">
              <w:rPr>
                <w:rFonts w:ascii="Arial" w:hAnsi="Arial" w:cs="Arial"/>
              </w:rPr>
              <w:t>Adtralza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530144D5" w14:textId="77777777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Upadacitinib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Rinvoq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70EAD94E" w14:textId="51B2C3B0" w:rsidR="007009A2" w:rsidRPr="00FF2C2E" w:rsidRDefault="007009A2" w:rsidP="007009A2">
            <w:pPr>
              <w:pStyle w:val="ListParagraph"/>
              <w:numPr>
                <w:ilvl w:val="0"/>
                <w:numId w:val="13"/>
              </w:numPr>
              <w:spacing w:after="20"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FF2C2E">
              <w:rPr>
                <w:rFonts w:ascii="Arial" w:hAnsi="Arial" w:cs="Arial"/>
              </w:rPr>
              <w:t>Ustekinumab</w:t>
            </w:r>
            <w:proofErr w:type="spellEnd"/>
            <w:r w:rsidRPr="00FF2C2E">
              <w:rPr>
                <w:rFonts w:ascii="Arial" w:hAnsi="Arial" w:cs="Arial"/>
              </w:rPr>
              <w:t xml:space="preserve"> (</w:t>
            </w:r>
            <w:proofErr w:type="spellStart"/>
            <w:r w:rsidRPr="00FF2C2E">
              <w:rPr>
                <w:rFonts w:ascii="Arial" w:hAnsi="Arial" w:cs="Arial"/>
              </w:rPr>
              <w:t>Stelara</w:t>
            </w:r>
            <w:proofErr w:type="spellEnd"/>
            <w:r w:rsidRPr="00FF2C2E">
              <w:rPr>
                <w:rFonts w:ascii="Arial" w:hAnsi="Arial" w:cs="Arial"/>
              </w:rPr>
              <w:t>)</w:t>
            </w:r>
          </w:p>
          <w:p w14:paraId="63436546" w14:textId="77777777" w:rsidR="00316529" w:rsidRPr="007009A2" w:rsidRDefault="00316529" w:rsidP="0064633A">
            <w:pPr>
              <w:pStyle w:val="Default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213" w14:textId="28D84985" w:rsidR="00FF2C2E" w:rsidRDefault="00FF2C2E" w:rsidP="002A6186">
            <w:pPr>
              <w:pStyle w:val="ListParagraph"/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C89400C" w14:textId="77777777" w:rsidR="002A6186" w:rsidRPr="002A6186" w:rsidRDefault="002A6186" w:rsidP="002A6186">
            <w:pPr>
              <w:pStyle w:val="ListParagraph"/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  <w:p w14:paraId="0ABE5CBE" w14:textId="77777777" w:rsidR="00FF2C2E" w:rsidRPr="00FF2C2E" w:rsidRDefault="00FF2C2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E38CF3B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60833E0E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  <w:p w14:paraId="0F4D6BE8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4BEAB42F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  <w:p w14:paraId="66AA2C65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29</w:t>
            </w:r>
          </w:p>
          <w:p w14:paraId="5A05F2A9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</w:p>
          <w:p w14:paraId="4F8CA77D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6</w:t>
            </w:r>
          </w:p>
          <w:p w14:paraId="2FAE9A2F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22</w:t>
            </w:r>
          </w:p>
          <w:p w14:paraId="507B4EEF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19</w:t>
            </w:r>
          </w:p>
          <w:p w14:paraId="3E24EDF5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40EF66E4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181F2874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1E67E830" w14:textId="77777777" w:rsidR="00FF2C2E" w:rsidRPr="002A6186" w:rsidRDefault="00FF2C2E" w:rsidP="002A6186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A6186">
              <w:rPr>
                <w:rFonts w:ascii="Arial" w:eastAsia="Calibri" w:hAnsi="Arial" w:cs="Arial"/>
                <w:color w:val="0070C0"/>
                <w:lang w:val="en-US" w:eastAsia="en-GB"/>
              </w:rPr>
              <w:t>11</w:t>
            </w:r>
          </w:p>
          <w:p w14:paraId="2B9126EA" w14:textId="47ABA1B8" w:rsidR="00FF2C2E" w:rsidRPr="00FF2C2E" w:rsidRDefault="00FF2C2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1810"/>
    <w:multiLevelType w:val="hybridMultilevel"/>
    <w:tmpl w:val="84869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91F"/>
    <w:multiLevelType w:val="hybridMultilevel"/>
    <w:tmpl w:val="1A02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443E0"/>
    <w:rsid w:val="00156725"/>
    <w:rsid w:val="00174F90"/>
    <w:rsid w:val="001E465E"/>
    <w:rsid w:val="00237B1C"/>
    <w:rsid w:val="002651EE"/>
    <w:rsid w:val="002A6186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009A2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2022-07-14T11:46:00Z</dcterms:created>
  <dcterms:modified xsi:type="dcterms:W3CDTF">2022-07-14T11:46:00Z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