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6566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Diabetes Insulin Administration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18/08/2022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9F4A9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Pr="001A1C3C" w:rsidRDefault="009F4A92" w:rsidP="009F4A92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A1C3C">
              <w:rPr>
                <w:rFonts w:ascii="Arial" w:hAnsi="Arial" w:cs="Arial"/>
              </w:rPr>
              <w:t>Does the Trust's diabetes specialist units mainly use passive safety needles, active safety needles or non-safety needles for insulin administration to patients?</w:t>
            </w:r>
          </w:p>
          <w:p w:rsidR="009F4A92" w:rsidRPr="001A1C3C" w:rsidRDefault="009F4A92" w:rsidP="009F4A9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Default="00AC3901" w:rsidP="009F4A9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Passive </w:t>
            </w:r>
            <w:r w:rsidR="009F4A9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Safety needles are used for the administration of insulin across the trust. Patients use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passive </w:t>
            </w:r>
            <w:r w:rsidR="009F4A9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safety needles when admitted to hospital however some patients chose to use their own pen needles which are not safety needles </w:t>
            </w:r>
          </w:p>
          <w:p w:rsidR="009F4A92" w:rsidRDefault="009F4A92" w:rsidP="009F4A9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9F4A9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Pr="001A1C3C" w:rsidRDefault="009F4A92" w:rsidP="009F4A92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A1C3C">
              <w:rPr>
                <w:rFonts w:ascii="Arial" w:hAnsi="Arial" w:cs="Arial"/>
              </w:rPr>
              <w:t>Has the Trust's diabetes unit(s) experienced inaccurate insulin dosage to patients as a result of passive safety needle early activation or non-activation in the last five years?</w:t>
            </w:r>
          </w:p>
          <w:p w:rsidR="009F4A92" w:rsidRPr="001A1C3C" w:rsidRDefault="009F4A92" w:rsidP="009F4A92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Default="009F4A92" w:rsidP="009F4A9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aware of any</w:t>
            </w:r>
            <w:r w:rsidRPr="00DD6484">
              <w:rPr>
                <w:rFonts w:ascii="Arial" w:eastAsia="Calibri" w:hAnsi="Arial" w:cs="Arial"/>
                <w:color w:val="0070C0"/>
                <w:lang w:eastAsia="en-GB"/>
              </w:rPr>
              <w:t xml:space="preserve"> inaccurate insulin dosage has been caused due to safet</w:t>
            </w:r>
            <w:r>
              <w:rPr>
                <w:rFonts w:ascii="Arial" w:eastAsia="Calibri" w:hAnsi="Arial" w:cs="Arial"/>
                <w:color w:val="0070C0"/>
                <w:lang w:eastAsia="en-GB"/>
              </w:rPr>
              <w:t xml:space="preserve">y needles Not aware of any incidences reported on Datix  </w:t>
            </w:r>
          </w:p>
        </w:tc>
      </w:tr>
      <w:tr w:rsidR="009F4A9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Default="009F4A92" w:rsidP="009F4A92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A1C3C">
              <w:rPr>
                <w:rFonts w:ascii="Arial" w:hAnsi="Arial" w:cs="Arial"/>
              </w:rPr>
              <w:t>Has the Trust's diabetes unit(s) experienced insulin pooling on the patient's skin when using passive safety needles in the last five years?</w:t>
            </w:r>
          </w:p>
          <w:p w:rsidR="009F4A92" w:rsidRPr="001A1C3C" w:rsidRDefault="009F4A92" w:rsidP="009F4A9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92" w:rsidRDefault="009F4A92" w:rsidP="009F4A9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eastAsia="en-GB"/>
              </w:rPr>
              <w:t>Not aware of any incidences of pooling in the last 5 years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B3" w:rsidRDefault="000E3FB3" w:rsidP="0033551A">
      <w:pPr>
        <w:spacing w:after="0" w:line="240" w:lineRule="auto"/>
      </w:pPr>
      <w:r>
        <w:separator/>
      </w:r>
    </w:p>
  </w:endnote>
  <w:endnote w:type="continuationSeparator" w:id="0">
    <w:p w:rsidR="000E3FB3" w:rsidRDefault="000E3FB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B3" w:rsidRDefault="000E3FB3" w:rsidP="0033551A">
      <w:pPr>
        <w:spacing w:after="0" w:line="240" w:lineRule="auto"/>
      </w:pPr>
      <w:r>
        <w:separator/>
      </w:r>
    </w:p>
  </w:footnote>
  <w:footnote w:type="continuationSeparator" w:id="0">
    <w:p w:rsidR="000E3FB3" w:rsidRDefault="000E3FB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C753D"/>
    <w:multiLevelType w:val="hybridMultilevel"/>
    <w:tmpl w:val="C2A489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E3FB3"/>
    <w:rsid w:val="000F26BE"/>
    <w:rsid w:val="001240FF"/>
    <w:rsid w:val="00156725"/>
    <w:rsid w:val="00174F90"/>
    <w:rsid w:val="001A1C3C"/>
    <w:rsid w:val="001E465E"/>
    <w:rsid w:val="00237B1C"/>
    <w:rsid w:val="002651EE"/>
    <w:rsid w:val="002A7C24"/>
    <w:rsid w:val="002F1421"/>
    <w:rsid w:val="002F19D5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9F4A92"/>
    <w:rsid w:val="00A5218A"/>
    <w:rsid w:val="00AB100E"/>
    <w:rsid w:val="00AC3901"/>
    <w:rsid w:val="00B21EE9"/>
    <w:rsid w:val="00B4010D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BC488A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f61cbaa-81e4-4b6e-bc74-2184563ef5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2022-08-24T09:55:00Z</dcterms:created>
  <dcterms:modified xsi:type="dcterms:W3CDTF">2022-08-24T09:55:00Z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