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Pr="00573914" w:rsidRDefault="005A01F8" w:rsidP="0033551A">
      <w:pPr>
        <w:spacing w:after="0" w:line="240" w:lineRule="auto"/>
        <w:ind w:right="7041"/>
        <w:rPr>
          <w:rFonts w:ascii="Arial" w:hAnsi="Arial" w:cs="Arial"/>
          <w:sz w:val="24"/>
          <w:szCs w:val="24"/>
        </w:rPr>
      </w:pPr>
    </w:p>
    <w:p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6603</w:t>
          </w:r>
        </w:sdtContent>
      </w:sdt>
    </w:p>
    <w:p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Policies</w:t>
          </w:r>
        </w:sdtContent>
      </w:sdt>
    </w:p>
    <w:p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Incident Policies</w:t>
          </w:r>
        </w:sdtContent>
      </w:sdt>
    </w:p>
    <w:p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09/09/2022</w:t>
          </w:r>
        </w:sdtContent>
      </w:sdt>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bookmarkEnd w:id="1"/>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16529" w:rsidRDefault="00BC447E" w:rsidP="00BC447E">
            <w:pPr>
              <w:pStyle w:val="PlainText"/>
              <w:rPr>
                <w:rFonts w:ascii="Arial" w:hAnsi="Arial" w:cs="Arial"/>
              </w:rPr>
            </w:pPr>
            <w:r w:rsidRPr="00BC447E">
              <w:rPr>
                <w:rFonts w:ascii="Arial" w:hAnsi="Arial" w:cs="Arial"/>
              </w:rPr>
              <w:t xml:space="preserve">I would like to request the policy/policies you have in place regarding, MCI (Mass Casualty Incident), </w:t>
            </w:r>
            <w:proofErr w:type="spellStart"/>
            <w:r w:rsidRPr="00BC447E">
              <w:rPr>
                <w:rFonts w:ascii="Arial" w:hAnsi="Arial" w:cs="Arial"/>
              </w:rPr>
              <w:t>MajAx</w:t>
            </w:r>
            <w:proofErr w:type="spellEnd"/>
            <w:r w:rsidRPr="00BC447E">
              <w:rPr>
                <w:rFonts w:ascii="Arial" w:hAnsi="Arial" w:cs="Arial"/>
              </w:rPr>
              <w:t xml:space="preserve"> (major Accident/</w:t>
            </w:r>
            <w:r w:rsidR="001F29B9" w:rsidRPr="00BC447E">
              <w:rPr>
                <w:rFonts w:ascii="Arial" w:hAnsi="Arial" w:cs="Arial"/>
              </w:rPr>
              <w:t>Incident</w:t>
            </w:r>
            <w:r w:rsidRPr="00BC447E">
              <w:rPr>
                <w:rFonts w:ascii="Arial" w:hAnsi="Arial" w:cs="Arial"/>
              </w:rPr>
              <w:t xml:space="preserve">) and CBRT Related incidents. </w:t>
            </w:r>
          </w:p>
          <w:p w:rsidR="00BC447E" w:rsidRPr="00BC447E" w:rsidRDefault="00BC447E" w:rsidP="00BC447E">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221E12" w:rsidRDefault="00221E1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TRFT does not have any policies regarding major incidents other than the national guidance documentation - </w:t>
            </w:r>
            <w:hyperlink r:id="rId10" w:history="1">
              <w:r>
                <w:rPr>
                  <w:rStyle w:val="Hyperlink"/>
                  <w:rFonts w:ascii="Arial" w:eastAsia="Calibri" w:hAnsi="Arial" w:cs="Arial"/>
                  <w:lang w:val="en-US" w:eastAsia="en-GB"/>
                </w:rPr>
                <w:t>Clinical guidelines for major incidents and mass casualty events</w:t>
              </w:r>
            </w:hyperlink>
            <w:r>
              <w:rPr>
                <w:rFonts w:ascii="Arial" w:eastAsia="Calibri" w:hAnsi="Arial" w:cs="Arial"/>
                <w:color w:val="0070C0"/>
                <w:lang w:val="en-US" w:eastAsia="en-GB"/>
              </w:rPr>
              <w:t xml:space="preserve">.  </w:t>
            </w:r>
          </w:p>
          <w:p w:rsidR="00221E12" w:rsidRDefault="00221E12" w:rsidP="00316529">
            <w:pPr>
              <w:spacing w:line="252" w:lineRule="auto"/>
              <w:rPr>
                <w:rFonts w:ascii="Arial" w:eastAsia="Calibri" w:hAnsi="Arial" w:cs="Arial"/>
                <w:color w:val="0070C0"/>
                <w:lang w:val="en-US" w:eastAsia="en-GB"/>
              </w:rPr>
            </w:pPr>
          </w:p>
          <w:p w:rsidR="00E45638" w:rsidRDefault="00221E1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TRFT does have plans in place regarding incidents however these are Official Sensitive and release of these could </w:t>
            </w:r>
            <w:r w:rsidR="007E5992">
              <w:rPr>
                <w:rFonts w:ascii="Arial" w:eastAsia="Calibri" w:hAnsi="Arial" w:cs="Arial"/>
                <w:color w:val="0070C0"/>
                <w:lang w:val="en-US" w:eastAsia="en-GB"/>
              </w:rPr>
              <w:t>impact</w:t>
            </w:r>
            <w:r w:rsidR="006709C8">
              <w:rPr>
                <w:rFonts w:ascii="Arial" w:eastAsia="Calibri" w:hAnsi="Arial" w:cs="Arial"/>
                <w:color w:val="0070C0"/>
                <w:lang w:val="en-US" w:eastAsia="en-GB"/>
              </w:rPr>
              <w:t xml:space="preserve"> Trust security</w:t>
            </w:r>
            <w:r w:rsidR="007E5992">
              <w:rPr>
                <w:rFonts w:ascii="Arial" w:eastAsia="Calibri" w:hAnsi="Arial" w:cs="Arial"/>
                <w:color w:val="0070C0"/>
                <w:lang w:val="en-US" w:eastAsia="en-GB"/>
              </w:rPr>
              <w:t>.</w:t>
            </w:r>
          </w:p>
          <w:p w:rsidR="004C1B20" w:rsidRDefault="004C1B20" w:rsidP="00316529">
            <w:pPr>
              <w:spacing w:line="252" w:lineRule="auto"/>
              <w:rPr>
                <w:rFonts w:ascii="Arial" w:eastAsia="Calibri" w:hAnsi="Arial" w:cs="Arial"/>
                <w:color w:val="0070C0"/>
                <w:lang w:val="en-US" w:eastAsia="en-GB"/>
              </w:rPr>
            </w:pP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is withholding this information under Sections 31 (Law enforcement) and 38 (Health &amp; Safety) of the Freedom of Information Act.</w:t>
            </w:r>
          </w:p>
          <w:p w:rsidR="004C1B20" w:rsidRDefault="004C1B20" w:rsidP="004C1B20">
            <w:pPr>
              <w:spacing w:line="252" w:lineRule="auto"/>
              <w:rPr>
                <w:rFonts w:ascii="Arial" w:eastAsia="Calibri" w:hAnsi="Arial" w:cs="Arial"/>
                <w:color w:val="0070C0"/>
                <w:lang w:val="en-US" w:eastAsia="en-GB"/>
              </w:rPr>
            </w:pP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Section 31 (1) (a) states that information is exempt information if its disclosure would, or be likely to prejudice the prevention or detection of crime, while Section 38 (1) (b) states that information is exempt if its disclosure would, or would be likely to endanger the safety of any individual.</w:t>
            </w:r>
          </w:p>
          <w:p w:rsidR="004C1B20" w:rsidRDefault="004C1B20" w:rsidP="004C1B20">
            <w:pPr>
              <w:spacing w:line="252" w:lineRule="auto"/>
              <w:rPr>
                <w:rFonts w:ascii="Arial" w:eastAsia="Calibri" w:hAnsi="Arial" w:cs="Arial"/>
                <w:color w:val="0070C0"/>
                <w:lang w:val="en-US" w:eastAsia="en-GB"/>
              </w:rPr>
            </w:pP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Sections 38 &amp; 31 are qualified exemptions; therefore, the public interest in withholding the information should outweigh the public interest in its disclosure.</w:t>
            </w:r>
          </w:p>
          <w:p w:rsidR="004C1B20" w:rsidRDefault="004C1B20" w:rsidP="004C1B20">
            <w:pPr>
              <w:spacing w:line="252" w:lineRule="auto"/>
              <w:rPr>
                <w:rFonts w:ascii="Arial" w:eastAsia="Calibri" w:hAnsi="Arial" w:cs="Arial"/>
                <w:color w:val="0070C0"/>
                <w:lang w:val="en-US" w:eastAsia="en-GB"/>
              </w:rPr>
            </w:pP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has applied the public interest test and believes that disclosure of this information could lead to breaches in Trust security and is therefore a reasonable threat to the safety of individuals.</w:t>
            </w: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There is a strong public interest in ensuring service users and employees are protected at all times.</w:t>
            </w:r>
          </w:p>
          <w:p w:rsidR="004C1B20" w:rsidRDefault="004C1B20" w:rsidP="004C1B20">
            <w:pPr>
              <w:spacing w:line="252" w:lineRule="auto"/>
              <w:rPr>
                <w:rFonts w:ascii="Arial" w:eastAsia="Calibri" w:hAnsi="Arial" w:cs="Arial"/>
                <w:color w:val="0070C0"/>
                <w:lang w:val="en-US" w:eastAsia="en-GB"/>
              </w:rPr>
            </w:pP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We consider that if the data you have requested were to be combined with other information which may be available in the public domain, there would likely to be an increased risk to the Health and Safety of Trust employees and service users.</w:t>
            </w:r>
          </w:p>
          <w:p w:rsidR="004C1B20" w:rsidRDefault="004C1B20" w:rsidP="004C1B20">
            <w:pPr>
              <w:spacing w:line="252" w:lineRule="auto"/>
              <w:rPr>
                <w:rFonts w:ascii="Arial" w:eastAsia="Calibri" w:hAnsi="Arial" w:cs="Arial"/>
                <w:color w:val="0070C0"/>
                <w:lang w:val="en-US" w:eastAsia="en-GB"/>
              </w:rPr>
            </w:pPr>
          </w:p>
          <w:p w:rsidR="004C1B20" w:rsidRDefault="004C1B20"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For this reason, the Trust has decided that it is in the public interest to withhold this information at this time.</w:t>
            </w:r>
          </w:p>
          <w:p w:rsidR="00464B75" w:rsidRDefault="00464B75" w:rsidP="00316529">
            <w:pPr>
              <w:spacing w:line="252" w:lineRule="auto"/>
              <w:rPr>
                <w:rFonts w:ascii="Arial" w:eastAsia="Calibri" w:hAnsi="Arial" w:cs="Arial"/>
                <w:color w:val="0070C0"/>
                <w:lang w:val="en-US" w:eastAsia="en-GB"/>
              </w:rPr>
            </w:pPr>
          </w:p>
        </w:tc>
      </w:tr>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BC447E" w:rsidRPr="00BC447E" w:rsidRDefault="00BC447E" w:rsidP="00BC447E">
            <w:pPr>
              <w:pStyle w:val="PlainText"/>
              <w:rPr>
                <w:rFonts w:ascii="Arial" w:hAnsi="Arial" w:cs="Arial"/>
              </w:rPr>
            </w:pPr>
            <w:r w:rsidRPr="00BC447E">
              <w:rPr>
                <w:rFonts w:ascii="Arial" w:hAnsi="Arial" w:cs="Arial"/>
              </w:rPr>
              <w:lastRenderedPageBreak/>
              <w:t>Who once an MCI has been declared has the ability to declare a MCI a chemical incident or a CBRT incident</w:t>
            </w:r>
            <w:r>
              <w:rPr>
                <w:rFonts w:ascii="Arial" w:hAnsi="Arial" w:cs="Arial"/>
              </w:rPr>
              <w:t>?</w:t>
            </w:r>
          </w:p>
          <w:p w:rsidR="00316529" w:rsidRPr="00BC447E" w:rsidRDefault="00316529" w:rsidP="00BC447E">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16529" w:rsidRDefault="00464B7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Incident Strategic Commander (who is at Executive level)</w:t>
            </w:r>
          </w:p>
        </w:tc>
      </w:tr>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316529" w:rsidRDefault="00BC447E" w:rsidP="00BC447E">
            <w:pPr>
              <w:pStyle w:val="PlainText"/>
              <w:rPr>
                <w:rFonts w:ascii="Arial" w:hAnsi="Arial" w:cs="Arial"/>
              </w:rPr>
            </w:pPr>
            <w:r w:rsidRPr="00BC447E">
              <w:rPr>
                <w:rFonts w:ascii="Arial" w:hAnsi="Arial" w:cs="Arial"/>
              </w:rPr>
              <w:t>What plans are in place for MCI</w:t>
            </w:r>
            <w:r>
              <w:rPr>
                <w:rFonts w:ascii="Arial" w:hAnsi="Arial" w:cs="Arial"/>
              </w:rPr>
              <w:t>?</w:t>
            </w:r>
          </w:p>
          <w:p w:rsidR="00BC447E" w:rsidRPr="00BC447E" w:rsidRDefault="00BC447E" w:rsidP="00BC447E">
            <w:pPr>
              <w:pStyle w:val="PlainText"/>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16529" w:rsidRDefault="00464B7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Major incident Plan</w:t>
            </w:r>
          </w:p>
          <w:p w:rsidR="00464B75" w:rsidRDefault="00464B7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 Critical &amp; Business Continuity Incident Plan</w:t>
            </w:r>
          </w:p>
          <w:p w:rsidR="00464B75" w:rsidRDefault="00464B75"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Clinical Guidelines for Major Incidents and Mass Casualty Events</w:t>
            </w:r>
          </w:p>
        </w:tc>
      </w:tr>
      <w:tr w:rsidR="00316529"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BC447E" w:rsidRDefault="00BC447E" w:rsidP="003804ED">
            <w:pPr>
              <w:spacing w:before="100" w:beforeAutospacing="1" w:after="100" w:afterAutospacing="1"/>
              <w:rPr>
                <w:rFonts w:ascii="Arial" w:hAnsi="Arial" w:cs="Arial"/>
              </w:rPr>
            </w:pPr>
            <w:r>
              <w:rPr>
                <w:rFonts w:ascii="Arial" w:hAnsi="Arial" w:cs="Arial"/>
              </w:rPr>
              <w:t>A</w:t>
            </w:r>
            <w:r w:rsidRPr="00BC447E">
              <w:rPr>
                <w:rFonts w:ascii="Arial" w:hAnsi="Arial" w:cs="Arial"/>
              </w:rPr>
              <w:t>nd does the trust have any plans for the setting up of a Mass Casualty Tent in the event a large-scale event was to happen</w:t>
            </w:r>
            <w:r>
              <w:rPr>
                <w:rFonts w:ascii="Arial" w:hAnsi="Arial" w:cs="Arial"/>
              </w:rPr>
              <w:t>?</w:t>
            </w:r>
          </w:p>
          <w:p w:rsidR="00BC447E" w:rsidRPr="00BC447E" w:rsidRDefault="00BC447E"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316529" w:rsidRDefault="00464B75" w:rsidP="004C1B20">
            <w:pPr>
              <w:spacing w:line="252" w:lineRule="auto"/>
              <w:rPr>
                <w:rFonts w:ascii="Arial" w:eastAsia="Calibri" w:hAnsi="Arial" w:cs="Arial"/>
                <w:color w:val="0070C0"/>
                <w:lang w:val="en-US" w:eastAsia="en-GB"/>
              </w:rPr>
            </w:pPr>
            <w:r>
              <w:rPr>
                <w:rFonts w:ascii="Arial" w:eastAsia="Calibri" w:hAnsi="Arial" w:cs="Arial"/>
                <w:color w:val="0070C0"/>
                <w:lang w:val="en-US" w:eastAsia="en-GB"/>
              </w:rPr>
              <w:t>If a large enough scale incident</w:t>
            </w:r>
            <w:r w:rsidR="008A66DD">
              <w:rPr>
                <w:rFonts w:ascii="Arial" w:eastAsia="Calibri" w:hAnsi="Arial" w:cs="Arial"/>
                <w:color w:val="0070C0"/>
                <w:lang w:val="en-US" w:eastAsia="en-GB"/>
              </w:rPr>
              <w:t xml:space="preserve"> were to happen</w:t>
            </w:r>
            <w:r>
              <w:rPr>
                <w:rFonts w:ascii="Arial" w:eastAsia="Calibri" w:hAnsi="Arial" w:cs="Arial"/>
                <w:color w:val="0070C0"/>
                <w:lang w:val="en-US" w:eastAsia="en-GB"/>
              </w:rPr>
              <w:t xml:space="preserve"> this would be coordinated by the South Yorksh</w:t>
            </w:r>
            <w:r w:rsidR="008A66DD">
              <w:rPr>
                <w:rFonts w:ascii="Arial" w:eastAsia="Calibri" w:hAnsi="Arial" w:cs="Arial"/>
                <w:color w:val="0070C0"/>
                <w:lang w:val="en-US" w:eastAsia="en-GB"/>
              </w:rPr>
              <w:t>ire Local Resilience Forum. They</w:t>
            </w:r>
            <w:r>
              <w:rPr>
                <w:rFonts w:ascii="Arial" w:eastAsia="Calibri" w:hAnsi="Arial" w:cs="Arial"/>
                <w:color w:val="0070C0"/>
                <w:lang w:val="en-US" w:eastAsia="en-GB"/>
              </w:rPr>
              <w:t xml:space="preserve"> would utilize the transfer of patients to other hospitals.</w:t>
            </w:r>
            <w:r w:rsidR="008A66DD">
              <w:rPr>
                <w:rFonts w:ascii="Arial" w:eastAsia="Calibri" w:hAnsi="Arial" w:cs="Arial"/>
                <w:color w:val="0070C0"/>
                <w:lang w:val="en-US" w:eastAsia="en-GB"/>
              </w:rPr>
              <w:t xml:space="preserve"> To make beds available for those incoming p</w:t>
            </w:r>
            <w:r w:rsidR="004C1B20">
              <w:rPr>
                <w:rFonts w:ascii="Arial" w:eastAsia="Calibri" w:hAnsi="Arial" w:cs="Arial"/>
                <w:color w:val="0070C0"/>
                <w:lang w:val="en-US" w:eastAsia="en-GB"/>
              </w:rPr>
              <w:t>atients</w:t>
            </w:r>
            <w:r w:rsidR="008A66DD">
              <w:rPr>
                <w:rFonts w:ascii="Arial" w:eastAsia="Calibri" w:hAnsi="Arial" w:cs="Arial"/>
                <w:color w:val="0070C0"/>
                <w:lang w:val="en-US" w:eastAsia="en-GB"/>
              </w:rPr>
              <w:t xml:space="preserve"> from the incident. </w:t>
            </w:r>
            <w:r>
              <w:rPr>
                <w:rFonts w:ascii="Arial" w:eastAsia="Calibri" w:hAnsi="Arial" w:cs="Arial"/>
                <w:color w:val="0070C0"/>
                <w:lang w:val="en-US" w:eastAsia="en-GB"/>
              </w:rPr>
              <w:t xml:space="preserve"> </w:t>
            </w:r>
          </w:p>
        </w:tc>
      </w:tr>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F6" w:rsidRDefault="007A17F6" w:rsidP="0033551A">
      <w:pPr>
        <w:spacing w:after="0" w:line="240" w:lineRule="auto"/>
      </w:pPr>
      <w:r>
        <w:separator/>
      </w:r>
    </w:p>
  </w:endnote>
  <w:endnote w:type="continuationSeparator" w:id="0">
    <w:p w:rsidR="007A17F6" w:rsidRDefault="007A17F6"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F6" w:rsidRDefault="007A17F6" w:rsidP="0033551A">
      <w:pPr>
        <w:spacing w:after="0" w:line="240" w:lineRule="auto"/>
      </w:pPr>
      <w:r>
        <w:separator/>
      </w:r>
    </w:p>
  </w:footnote>
  <w:footnote w:type="continuationSeparator" w:id="0">
    <w:p w:rsidR="007A17F6" w:rsidRDefault="007A17F6"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4184C"/>
    <w:rsid w:val="00156725"/>
    <w:rsid w:val="00174F90"/>
    <w:rsid w:val="001E465E"/>
    <w:rsid w:val="001F29B9"/>
    <w:rsid w:val="00221E12"/>
    <w:rsid w:val="00237B1C"/>
    <w:rsid w:val="002651EE"/>
    <w:rsid w:val="002A7C24"/>
    <w:rsid w:val="002F1421"/>
    <w:rsid w:val="00316529"/>
    <w:rsid w:val="003354E7"/>
    <w:rsid w:val="0033551A"/>
    <w:rsid w:val="003503FB"/>
    <w:rsid w:val="003804ED"/>
    <w:rsid w:val="003C4E44"/>
    <w:rsid w:val="004360B0"/>
    <w:rsid w:val="00441658"/>
    <w:rsid w:val="00464B75"/>
    <w:rsid w:val="004738BF"/>
    <w:rsid w:val="00482226"/>
    <w:rsid w:val="00496B87"/>
    <w:rsid w:val="004A4CD1"/>
    <w:rsid w:val="004B4B3E"/>
    <w:rsid w:val="004C1B20"/>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709C8"/>
    <w:rsid w:val="00686130"/>
    <w:rsid w:val="006919D4"/>
    <w:rsid w:val="006974B9"/>
    <w:rsid w:val="006C4C0C"/>
    <w:rsid w:val="006E4DEA"/>
    <w:rsid w:val="00711ACC"/>
    <w:rsid w:val="00750F6B"/>
    <w:rsid w:val="007A17F6"/>
    <w:rsid w:val="007B66E0"/>
    <w:rsid w:val="007E5992"/>
    <w:rsid w:val="008479CD"/>
    <w:rsid w:val="00877D9C"/>
    <w:rsid w:val="00880170"/>
    <w:rsid w:val="008A66DD"/>
    <w:rsid w:val="0092478A"/>
    <w:rsid w:val="00937110"/>
    <w:rsid w:val="0094299E"/>
    <w:rsid w:val="009529EC"/>
    <w:rsid w:val="00957B65"/>
    <w:rsid w:val="009679C7"/>
    <w:rsid w:val="0098225B"/>
    <w:rsid w:val="009D4EB5"/>
    <w:rsid w:val="00A5218A"/>
    <w:rsid w:val="00AB100E"/>
    <w:rsid w:val="00B1696A"/>
    <w:rsid w:val="00B21EE9"/>
    <w:rsid w:val="00B46636"/>
    <w:rsid w:val="00BC447E"/>
    <w:rsid w:val="00BF3B8F"/>
    <w:rsid w:val="00C41C65"/>
    <w:rsid w:val="00C62302"/>
    <w:rsid w:val="00C830A2"/>
    <w:rsid w:val="00CA1233"/>
    <w:rsid w:val="00CF2C29"/>
    <w:rsid w:val="00D070DB"/>
    <w:rsid w:val="00D13F76"/>
    <w:rsid w:val="00D87C3B"/>
    <w:rsid w:val="00DC04F2"/>
    <w:rsid w:val="00E169F6"/>
    <w:rsid w:val="00E45638"/>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unhideWhenUsed/>
    <w:rsid w:val="00464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65392146">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4368716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ngland.nhs.uk/publication/clinical-guidelines-for-major-incidents-and-mass-casualty-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C03AF1"/>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1E933-A734-492C-A81C-B2A45FC38EA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f61cbaa-81e4-4b6e-bc74-2184563ef51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2022-09-26T10:18:00Z</dcterms:created>
  <dcterms:modified xsi:type="dcterms:W3CDTF">2022-09-26T10:18:00Z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