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6619</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Reports/Minutes/Correspondence  Clinical - Drugs  Trust - Financial</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Usage of Medicines in Secondary Care Apr 2022 - August 2022</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21/09/2022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211"/>
        <w:gridCol w:w="5358"/>
      </w:tblGrid>
      <w:tr w:rsidR="00D87C3B" w:rsidRPr="00D87C3B" w14:paraId="6BA3BD65" w14:textId="77777777" w:rsidTr="006F70E3">
        <w:trPr>
          <w:trHeight w:val="516"/>
        </w:trPr>
        <w:tc>
          <w:tcPr>
            <w:tcW w:w="5211"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358"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6F70E3" w:rsidRPr="00D87C3B" w14:paraId="62FEC7C9" w14:textId="77777777" w:rsidTr="00F36D62">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891F8B4" w14:textId="7B9F5FCE" w:rsidR="006F70E3" w:rsidRPr="00E56236" w:rsidRDefault="006F70E3" w:rsidP="00E56236">
            <w:pPr>
              <w:spacing w:after="160"/>
              <w:rPr>
                <w:rFonts w:ascii="Arial" w:hAnsi="Arial" w:cs="Arial"/>
                <w:color w:val="000000"/>
              </w:rPr>
            </w:pPr>
            <w:r w:rsidRPr="00E56236">
              <w:rPr>
                <w:rFonts w:ascii="Arial" w:hAnsi="Arial" w:cs="Arial"/>
                <w:color w:val="000000"/>
              </w:rPr>
              <w:t>I would be grateful if you could send me two datasets and provide answers to the questions in section 3 for your Trust, to inform this analysis: </w:t>
            </w:r>
          </w:p>
        </w:tc>
      </w:tr>
      <w:tr w:rsidR="00316529" w:rsidRPr="00D87C3B" w14:paraId="7A8EBBD7" w14:textId="77777777" w:rsidTr="006F70E3">
        <w:trPr>
          <w:trHeight w:val="258"/>
        </w:trPr>
        <w:tc>
          <w:tcPr>
            <w:tcW w:w="5211" w:type="dxa"/>
            <w:tcBorders>
              <w:top w:val="single" w:sz="4" w:space="0" w:color="auto"/>
              <w:left w:val="single" w:sz="4" w:space="0" w:color="auto"/>
              <w:bottom w:val="single" w:sz="4" w:space="0" w:color="auto"/>
              <w:right w:val="single" w:sz="4" w:space="0" w:color="auto"/>
            </w:tcBorders>
          </w:tcPr>
          <w:p w14:paraId="17F5EC31" w14:textId="77777777" w:rsidR="006F70E3" w:rsidRPr="00E56236" w:rsidRDefault="006F70E3" w:rsidP="006F70E3">
            <w:pPr>
              <w:spacing w:after="160"/>
              <w:rPr>
                <w:rFonts w:ascii="Arial" w:hAnsi="Arial" w:cs="Arial"/>
                <w:color w:val="000000"/>
              </w:rPr>
            </w:pPr>
            <w:r w:rsidRPr="00E56236">
              <w:rPr>
                <w:rFonts w:ascii="Arial" w:hAnsi="Arial" w:cs="Arial"/>
                <w:b/>
                <w:bCs/>
                <w:color w:val="000000"/>
              </w:rPr>
              <w:t>(1) Drug Patient Level Contract Monitoring (</w:t>
            </w:r>
            <w:proofErr w:type="spellStart"/>
            <w:r w:rsidRPr="00E56236">
              <w:rPr>
                <w:rFonts w:ascii="Arial" w:hAnsi="Arial" w:cs="Arial"/>
                <w:b/>
                <w:bCs/>
                <w:color w:val="000000"/>
              </w:rPr>
              <w:t>DrPLCM</w:t>
            </w:r>
            <w:proofErr w:type="spellEnd"/>
            <w:r w:rsidRPr="00E56236">
              <w:rPr>
                <w:rFonts w:ascii="Arial" w:hAnsi="Arial" w:cs="Arial"/>
                <w:b/>
                <w:bCs/>
                <w:color w:val="000000"/>
              </w:rPr>
              <w:t>) report </w:t>
            </w:r>
          </w:p>
          <w:p w14:paraId="1390ACC5" w14:textId="47C5DBA2" w:rsidR="006F70E3" w:rsidRPr="00E56236" w:rsidRDefault="006F70E3" w:rsidP="006F70E3">
            <w:pPr>
              <w:spacing w:after="160"/>
              <w:rPr>
                <w:rFonts w:ascii="Arial" w:hAnsi="Arial" w:cs="Arial"/>
                <w:color w:val="000000"/>
              </w:rPr>
            </w:pPr>
            <w:r w:rsidRPr="00E56236">
              <w:rPr>
                <w:rFonts w:ascii="Arial" w:hAnsi="Arial" w:cs="Arial"/>
                <w:color w:val="000000"/>
              </w:rPr>
              <w:t xml:space="preserve">Data fields from the </w:t>
            </w:r>
            <w:proofErr w:type="spellStart"/>
            <w:r w:rsidRPr="00E56236">
              <w:rPr>
                <w:rFonts w:ascii="Arial" w:hAnsi="Arial" w:cs="Arial"/>
                <w:color w:val="000000"/>
              </w:rPr>
              <w:t>DrPLCM</w:t>
            </w:r>
            <w:proofErr w:type="spellEnd"/>
            <w:r w:rsidRPr="00E56236">
              <w:rPr>
                <w:rFonts w:ascii="Arial" w:hAnsi="Arial" w:cs="Arial"/>
                <w:color w:val="000000"/>
              </w:rPr>
              <w:t xml:space="preserve"> report, as specified in table 1 (below).  Please do not send patient IDs or cost data, as I appreciate this would compromise data privacy and commercial sensitivity. </w:t>
            </w:r>
          </w:p>
          <w:p w14:paraId="63436546" w14:textId="77777777" w:rsidR="00316529" w:rsidRPr="00E56236" w:rsidRDefault="00316529" w:rsidP="006F70E3">
            <w:pPr>
              <w:rPr>
                <w:rFonts w:ascii="Arial" w:hAnsi="Arial" w:cs="Arial"/>
              </w:rPr>
            </w:pPr>
          </w:p>
        </w:tc>
        <w:tc>
          <w:tcPr>
            <w:tcW w:w="5358" w:type="dxa"/>
            <w:tcBorders>
              <w:top w:val="single" w:sz="4" w:space="0" w:color="auto"/>
              <w:left w:val="single" w:sz="4" w:space="0" w:color="auto"/>
              <w:bottom w:val="single" w:sz="4" w:space="0" w:color="auto"/>
              <w:right w:val="single" w:sz="4" w:space="0" w:color="auto"/>
            </w:tcBorders>
          </w:tcPr>
          <w:p w14:paraId="2B9126EA" w14:textId="5D38EFCF" w:rsidR="00316529" w:rsidRPr="00E56236" w:rsidRDefault="004E3A1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6C54B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Excel.Sheet.12" ShapeID="_x0000_i1025" DrawAspect="Icon" ObjectID="_1726386366" r:id="rId11"/>
              </w:object>
            </w:r>
          </w:p>
        </w:tc>
      </w:tr>
      <w:tr w:rsidR="006F70E3" w:rsidRPr="00D87C3B" w14:paraId="2A9C3C29" w14:textId="77777777" w:rsidTr="00B70849">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2E832CDC" w14:textId="77777777" w:rsidR="006F70E3" w:rsidRPr="00E56236" w:rsidRDefault="006F70E3" w:rsidP="006F70E3">
            <w:pPr>
              <w:spacing w:after="160"/>
              <w:rPr>
                <w:rFonts w:ascii="Arial" w:hAnsi="Arial" w:cs="Arial"/>
                <w:color w:val="000000"/>
              </w:rPr>
            </w:pPr>
            <w:r w:rsidRPr="00E56236">
              <w:rPr>
                <w:rFonts w:ascii="Arial" w:hAnsi="Arial" w:cs="Arial"/>
                <w:color w:val="000000"/>
              </w:rPr>
              <w:t>Please include the following data fields in each of these data extracts. The data fields specified below reflect the specification given in the NHS data dictionary for the respective dataset. </w:t>
            </w:r>
          </w:p>
          <w:p w14:paraId="795CB5A1" w14:textId="77777777" w:rsidR="006F70E3" w:rsidRPr="00E56236" w:rsidRDefault="006F70E3" w:rsidP="006F70E3">
            <w:pPr>
              <w:spacing w:after="160"/>
              <w:rPr>
                <w:rFonts w:ascii="Arial" w:hAnsi="Arial" w:cs="Arial"/>
                <w:color w:val="000000"/>
              </w:rPr>
            </w:pPr>
            <w:r w:rsidRPr="00E56236">
              <w:rPr>
                <w:rFonts w:ascii="Arial" w:hAnsi="Arial" w:cs="Arial"/>
                <w:b/>
                <w:bCs/>
                <w:color w:val="000000"/>
              </w:rPr>
              <w:t>(1) Table 1 - Drug Patient Level Contract Monitoring (</w:t>
            </w:r>
            <w:proofErr w:type="spellStart"/>
            <w:r w:rsidRPr="00E56236">
              <w:rPr>
                <w:rFonts w:ascii="Arial" w:hAnsi="Arial" w:cs="Arial"/>
                <w:b/>
                <w:bCs/>
                <w:color w:val="000000"/>
              </w:rPr>
              <w:t>DrPLCM</w:t>
            </w:r>
            <w:proofErr w:type="spellEnd"/>
            <w:r w:rsidRPr="00E56236">
              <w:rPr>
                <w:rFonts w:ascii="Arial" w:hAnsi="Arial" w:cs="Arial"/>
                <w:b/>
                <w:bCs/>
                <w:color w:val="000000"/>
              </w:rPr>
              <w:t>) report </w:t>
            </w:r>
          </w:p>
          <w:p w14:paraId="74B0ED27" w14:textId="77777777" w:rsidR="006F70E3" w:rsidRPr="00E56236" w:rsidRDefault="006F70E3" w:rsidP="006F70E3">
            <w:pPr>
              <w:spacing w:after="160"/>
              <w:rPr>
                <w:rFonts w:ascii="Arial" w:hAnsi="Arial" w:cs="Arial"/>
                <w:color w:val="000000"/>
              </w:rPr>
            </w:pPr>
            <w:r w:rsidRPr="00E56236">
              <w:rPr>
                <w:rFonts w:ascii="Arial" w:hAnsi="Arial" w:cs="Arial"/>
                <w:color w:val="000000"/>
              </w:rPr>
              <w:t xml:space="preserve">Please select all </w:t>
            </w:r>
            <w:proofErr w:type="spellStart"/>
            <w:r w:rsidRPr="00E56236">
              <w:rPr>
                <w:rFonts w:ascii="Arial" w:hAnsi="Arial" w:cs="Arial"/>
                <w:color w:val="000000"/>
              </w:rPr>
              <w:t>DrPLCM</w:t>
            </w:r>
            <w:proofErr w:type="spellEnd"/>
            <w:r w:rsidRPr="00E56236">
              <w:rPr>
                <w:rFonts w:ascii="Arial" w:hAnsi="Arial" w:cs="Arial"/>
                <w:color w:val="000000"/>
              </w:rPr>
              <w:t xml:space="preserve"> records between </w:t>
            </w:r>
            <w:r w:rsidRPr="00E56236">
              <w:rPr>
                <w:rFonts w:ascii="Arial" w:hAnsi="Arial" w:cs="Arial"/>
                <w:b/>
                <w:bCs/>
                <w:color w:val="000000"/>
                <w:shd w:val="clear" w:color="auto" w:fill="FFFFFF"/>
              </w:rPr>
              <w:t>Apr 2022 and Aug 2022</w:t>
            </w:r>
            <w:r w:rsidRPr="00E56236">
              <w:rPr>
                <w:rFonts w:ascii="Arial" w:hAnsi="Arial" w:cs="Arial"/>
                <w:i/>
                <w:iCs/>
                <w:color w:val="000000"/>
                <w:shd w:val="clear" w:color="auto" w:fill="FFFFFF"/>
              </w:rPr>
              <w:t xml:space="preserve"> </w:t>
            </w:r>
            <w:r w:rsidRPr="00E56236">
              <w:rPr>
                <w:rFonts w:ascii="Arial" w:hAnsi="Arial" w:cs="Arial"/>
                <w:color w:val="000000"/>
              </w:rPr>
              <w:t>for all hospitals in your NHS Trust.  </w:t>
            </w:r>
          </w:p>
          <w:tbl>
            <w:tblPr>
              <w:tblW w:w="797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4"/>
            </w:tblGrid>
            <w:tr w:rsidR="006F70E3" w:rsidRPr="00E56236" w14:paraId="4B79B731" w14:textId="77777777" w:rsidTr="006F70E3">
              <w:trPr>
                <w:trHeight w:val="422"/>
                <w:jc w:val="center"/>
              </w:trPr>
              <w:tc>
                <w:tcPr>
                  <w:tcW w:w="79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86E130" w14:textId="77777777" w:rsidR="006F70E3" w:rsidRPr="00E56236" w:rsidRDefault="006F70E3" w:rsidP="006F70E3">
                  <w:pPr>
                    <w:rPr>
                      <w:rFonts w:ascii="Arial" w:hAnsi="Arial" w:cs="Arial"/>
                    </w:rPr>
                  </w:pPr>
                  <w:r w:rsidRPr="00E56236">
                    <w:rPr>
                      <w:rFonts w:ascii="Arial" w:hAnsi="Arial" w:cs="Arial"/>
                    </w:rPr>
                    <w:t xml:space="preserve">Name of “Data Element” from NHS Data Model and Dictionary for </w:t>
                  </w:r>
                  <w:proofErr w:type="spellStart"/>
                  <w:r w:rsidRPr="00E56236">
                    <w:rPr>
                      <w:rFonts w:ascii="Arial" w:hAnsi="Arial" w:cs="Arial"/>
                    </w:rPr>
                    <w:t>DrPLCM</w:t>
                  </w:r>
                  <w:proofErr w:type="spellEnd"/>
                  <w:r w:rsidRPr="00E56236">
                    <w:rPr>
                      <w:rFonts w:ascii="Arial" w:hAnsi="Arial" w:cs="Arial"/>
                    </w:rPr>
                    <w:t> </w:t>
                  </w:r>
                </w:p>
              </w:tc>
            </w:tr>
            <w:tr w:rsidR="006F70E3" w:rsidRPr="00E56236" w14:paraId="1A91E88D"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775BAF4" w14:textId="77777777" w:rsidR="006F70E3" w:rsidRPr="00E56236" w:rsidRDefault="006F70E3" w:rsidP="006F70E3">
                  <w:pPr>
                    <w:rPr>
                      <w:rFonts w:ascii="Arial" w:hAnsi="Arial" w:cs="Arial"/>
                    </w:rPr>
                  </w:pPr>
                  <w:r w:rsidRPr="00E56236">
                    <w:rPr>
                      <w:rFonts w:ascii="Arial" w:eastAsia="DengXian" w:hAnsi="Arial" w:cs="Arial"/>
                      <w:color w:val="000000"/>
                    </w:rPr>
                    <w:t>FINANCIAL MONTH </w:t>
                  </w:r>
                </w:p>
              </w:tc>
            </w:tr>
            <w:tr w:rsidR="006F70E3" w:rsidRPr="00E56236" w14:paraId="2B759189"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6A932EC1" w14:textId="77777777" w:rsidR="006F70E3" w:rsidRPr="00E56236" w:rsidRDefault="006F70E3" w:rsidP="006F70E3">
                  <w:pPr>
                    <w:rPr>
                      <w:rFonts w:ascii="Arial" w:hAnsi="Arial" w:cs="Arial"/>
                    </w:rPr>
                  </w:pPr>
                  <w:r w:rsidRPr="00E56236">
                    <w:rPr>
                      <w:rFonts w:ascii="Arial" w:eastAsia="DengXian" w:hAnsi="Arial" w:cs="Arial"/>
                      <w:color w:val="000000"/>
                    </w:rPr>
                    <w:t>FINANCIAL YEAR </w:t>
                  </w:r>
                </w:p>
              </w:tc>
            </w:tr>
            <w:tr w:rsidR="006F70E3" w:rsidRPr="00E56236" w14:paraId="7FD923F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585CEC11" w14:textId="77777777" w:rsidR="006F70E3" w:rsidRPr="00E56236" w:rsidRDefault="006F70E3" w:rsidP="006F70E3">
                  <w:pPr>
                    <w:rPr>
                      <w:rFonts w:ascii="Arial" w:hAnsi="Arial" w:cs="Arial"/>
                    </w:rPr>
                  </w:pPr>
                  <w:r w:rsidRPr="00E56236">
                    <w:rPr>
                      <w:rFonts w:ascii="Arial" w:eastAsia="DengXian" w:hAnsi="Arial" w:cs="Arial"/>
                      <w:color w:val="000000"/>
                    </w:rPr>
                    <w:t>ORGANISATION IDENTIFIER (CODE OF PROVIDER) </w:t>
                  </w:r>
                </w:p>
              </w:tc>
            </w:tr>
            <w:tr w:rsidR="006F70E3" w:rsidRPr="00E56236" w14:paraId="2D8FF72C"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484581C3" w14:textId="77777777" w:rsidR="006F70E3" w:rsidRPr="00E56236" w:rsidRDefault="006F70E3" w:rsidP="006F70E3">
                  <w:pPr>
                    <w:rPr>
                      <w:rFonts w:ascii="Arial" w:hAnsi="Arial" w:cs="Arial"/>
                    </w:rPr>
                  </w:pPr>
                  <w:r w:rsidRPr="00E56236">
                    <w:rPr>
                      <w:rFonts w:ascii="Arial" w:eastAsia="DengXian" w:hAnsi="Arial" w:cs="Arial"/>
                      <w:color w:val="000000"/>
                    </w:rPr>
                    <w:t>ORGANISATION IDENTIFIER (CODE OF COMMISSIONER) </w:t>
                  </w:r>
                </w:p>
              </w:tc>
            </w:tr>
            <w:tr w:rsidR="006F70E3" w:rsidRPr="00E56236" w14:paraId="2C1E8F8F"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070A2AF4" w14:textId="77777777" w:rsidR="006F70E3" w:rsidRPr="00E56236" w:rsidRDefault="006F70E3" w:rsidP="006F70E3">
                  <w:pPr>
                    <w:rPr>
                      <w:rFonts w:ascii="Arial" w:hAnsi="Arial" w:cs="Arial"/>
                    </w:rPr>
                  </w:pPr>
                  <w:r w:rsidRPr="00E56236">
                    <w:rPr>
                      <w:rFonts w:ascii="Arial" w:eastAsia="DengXian" w:hAnsi="Arial" w:cs="Arial"/>
                      <w:color w:val="000000"/>
                    </w:rPr>
                    <w:t>ORGANISATION SITE IDENTIFIER (OF TREATMENT) </w:t>
                  </w:r>
                </w:p>
              </w:tc>
            </w:tr>
            <w:tr w:rsidR="006F70E3" w:rsidRPr="00E56236" w14:paraId="6FDA1EA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B762E47" w14:textId="77777777" w:rsidR="006F70E3" w:rsidRPr="00E56236" w:rsidRDefault="006F70E3" w:rsidP="006F70E3">
                  <w:pPr>
                    <w:rPr>
                      <w:rFonts w:ascii="Arial" w:hAnsi="Arial" w:cs="Arial"/>
                    </w:rPr>
                  </w:pPr>
                  <w:r w:rsidRPr="00E56236">
                    <w:rPr>
                      <w:rFonts w:ascii="Arial" w:eastAsia="DengXian" w:hAnsi="Arial" w:cs="Arial"/>
                      <w:color w:val="000000"/>
                    </w:rPr>
                    <w:t>ACTIVITY TREATMENT FUNCTION CODE </w:t>
                  </w:r>
                </w:p>
              </w:tc>
            </w:tr>
            <w:tr w:rsidR="006F70E3" w:rsidRPr="00E56236" w14:paraId="531FDFD5"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DD6C3BD" w14:textId="77777777" w:rsidR="006F70E3" w:rsidRPr="00E56236" w:rsidRDefault="006F70E3" w:rsidP="006F70E3">
                  <w:pPr>
                    <w:rPr>
                      <w:rFonts w:ascii="Arial" w:hAnsi="Arial" w:cs="Arial"/>
                    </w:rPr>
                  </w:pPr>
                  <w:r w:rsidRPr="00E56236">
                    <w:rPr>
                      <w:rFonts w:ascii="Arial" w:eastAsia="DengXian" w:hAnsi="Arial" w:cs="Arial"/>
                      <w:color w:val="000000"/>
                    </w:rPr>
                    <w:t>CLINICAL INTERVENTION DATE (DRUG DISPENSED) </w:t>
                  </w:r>
                </w:p>
              </w:tc>
            </w:tr>
            <w:tr w:rsidR="006F70E3" w:rsidRPr="00E56236" w14:paraId="4E1FE86B"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08DAD4BC" w14:textId="77777777" w:rsidR="006F70E3" w:rsidRPr="00E56236" w:rsidRDefault="006F70E3" w:rsidP="006F70E3">
                  <w:pPr>
                    <w:rPr>
                      <w:rFonts w:ascii="Arial" w:hAnsi="Arial" w:cs="Arial"/>
                    </w:rPr>
                  </w:pPr>
                  <w:r w:rsidRPr="00E56236">
                    <w:rPr>
                      <w:rFonts w:ascii="Arial" w:eastAsia="DengXian" w:hAnsi="Arial" w:cs="Arial"/>
                      <w:color w:val="000000"/>
                    </w:rPr>
                    <w:t>THERAPEUTIC INDICATION CODE (SNOMED CT, OR ICD-10, OR TEXT DESCRIPTION) </w:t>
                  </w:r>
                </w:p>
              </w:tc>
            </w:tr>
            <w:tr w:rsidR="006F70E3" w:rsidRPr="00E56236" w14:paraId="3BCF368E"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39242C96" w14:textId="77777777" w:rsidR="006F70E3" w:rsidRPr="00E56236" w:rsidRDefault="006F70E3" w:rsidP="006F70E3">
                  <w:pPr>
                    <w:rPr>
                      <w:rFonts w:ascii="Arial" w:hAnsi="Arial" w:cs="Arial"/>
                    </w:rPr>
                  </w:pPr>
                  <w:r w:rsidRPr="00E56236">
                    <w:rPr>
                      <w:rFonts w:ascii="Arial" w:eastAsia="DengXian" w:hAnsi="Arial" w:cs="Arial"/>
                      <w:color w:val="000000"/>
                    </w:rPr>
                    <w:t>HIGH-COST TARIFF EXCLUDED DRUG CODE (SNOMED CT DM+D) </w:t>
                  </w:r>
                </w:p>
              </w:tc>
            </w:tr>
            <w:tr w:rsidR="006F70E3" w:rsidRPr="00E56236" w14:paraId="43B61639"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76CCB0B" w14:textId="77777777" w:rsidR="006F70E3" w:rsidRPr="00E56236" w:rsidRDefault="006F70E3" w:rsidP="006F70E3">
                  <w:pPr>
                    <w:rPr>
                      <w:rFonts w:ascii="Arial" w:hAnsi="Arial" w:cs="Arial"/>
                    </w:rPr>
                  </w:pPr>
                  <w:r w:rsidRPr="00E56236">
                    <w:rPr>
                      <w:rFonts w:ascii="Arial" w:eastAsia="DengXian" w:hAnsi="Arial" w:cs="Arial"/>
                      <w:color w:val="000000"/>
                    </w:rPr>
                    <w:t>DM+D TAXONOMY CODE (HIGH-COST TARIFF EXCLUDED DRUG) </w:t>
                  </w:r>
                </w:p>
              </w:tc>
            </w:tr>
            <w:tr w:rsidR="006F70E3" w:rsidRPr="00E56236" w14:paraId="22E5B029"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3B7F6F82" w14:textId="77777777" w:rsidR="006F70E3" w:rsidRPr="00E56236" w:rsidRDefault="006F70E3" w:rsidP="006F70E3">
                  <w:pPr>
                    <w:rPr>
                      <w:rFonts w:ascii="Arial" w:hAnsi="Arial" w:cs="Arial"/>
                    </w:rPr>
                  </w:pPr>
                  <w:r w:rsidRPr="00E56236">
                    <w:rPr>
                      <w:rFonts w:ascii="Arial" w:eastAsia="DengXian" w:hAnsi="Arial" w:cs="Arial"/>
                      <w:color w:val="000000"/>
                    </w:rPr>
                    <w:t>DRUG NAME (HIGH-COST TARIFF EXCLUDED DRUG) </w:t>
                  </w:r>
                </w:p>
              </w:tc>
            </w:tr>
            <w:tr w:rsidR="006F70E3" w:rsidRPr="00E56236" w14:paraId="089DBB6B"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60A3D7E1" w14:textId="77777777" w:rsidR="006F70E3" w:rsidRPr="00E56236" w:rsidRDefault="006F70E3" w:rsidP="006F70E3">
                  <w:pPr>
                    <w:rPr>
                      <w:rFonts w:ascii="Arial" w:hAnsi="Arial" w:cs="Arial"/>
                    </w:rPr>
                  </w:pPr>
                  <w:r w:rsidRPr="00E56236">
                    <w:rPr>
                      <w:rFonts w:ascii="Arial" w:eastAsia="DengXian" w:hAnsi="Arial" w:cs="Arial"/>
                      <w:color w:val="000000"/>
                    </w:rPr>
                    <w:t>ROUTE OF ADMINISTRATION (SNOMED CT DM+D) </w:t>
                  </w:r>
                </w:p>
              </w:tc>
            </w:tr>
            <w:tr w:rsidR="006F70E3" w:rsidRPr="00E56236" w14:paraId="72EC376D"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62BA1D5" w14:textId="77777777" w:rsidR="006F70E3" w:rsidRPr="00E56236" w:rsidRDefault="006F70E3" w:rsidP="006F70E3">
                  <w:pPr>
                    <w:rPr>
                      <w:rFonts w:ascii="Arial" w:hAnsi="Arial" w:cs="Arial"/>
                    </w:rPr>
                  </w:pPr>
                  <w:r w:rsidRPr="00E56236">
                    <w:rPr>
                      <w:rFonts w:ascii="Arial" w:eastAsia="DengXian" w:hAnsi="Arial" w:cs="Arial"/>
                      <w:color w:val="000000"/>
                    </w:rPr>
                    <w:t>DRUG STRENGTH (HIGH-COST TARIFF EXCLUDED DRUG) </w:t>
                  </w:r>
                </w:p>
              </w:tc>
            </w:tr>
            <w:tr w:rsidR="006F70E3" w:rsidRPr="00E56236" w14:paraId="766452BC"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6B1742A3" w14:textId="77777777" w:rsidR="006F70E3" w:rsidRPr="00E56236" w:rsidRDefault="006F70E3" w:rsidP="006F70E3">
                  <w:pPr>
                    <w:rPr>
                      <w:rFonts w:ascii="Arial" w:hAnsi="Arial" w:cs="Arial"/>
                    </w:rPr>
                  </w:pPr>
                  <w:r w:rsidRPr="00E56236">
                    <w:rPr>
                      <w:rFonts w:ascii="Arial" w:eastAsia="DengXian" w:hAnsi="Arial" w:cs="Arial"/>
                      <w:color w:val="000000"/>
                    </w:rPr>
                    <w:lastRenderedPageBreak/>
                    <w:t>DRUG VOLUME (HIGH-COST TARIFF EXCLUDED DRUG) </w:t>
                  </w:r>
                </w:p>
              </w:tc>
            </w:tr>
            <w:tr w:rsidR="006F70E3" w:rsidRPr="00E56236" w14:paraId="46F17502"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01C6E951" w14:textId="77777777" w:rsidR="006F70E3" w:rsidRPr="00E56236" w:rsidRDefault="006F70E3" w:rsidP="006F70E3">
                  <w:pPr>
                    <w:rPr>
                      <w:rFonts w:ascii="Arial" w:hAnsi="Arial" w:cs="Arial"/>
                    </w:rPr>
                  </w:pPr>
                  <w:r w:rsidRPr="00E56236">
                    <w:rPr>
                      <w:rFonts w:ascii="Arial" w:eastAsia="DengXian" w:hAnsi="Arial" w:cs="Arial"/>
                      <w:color w:val="000000"/>
                    </w:rPr>
                    <w:t>DRUG PACK SIZE (HIGH-COST TARIFF EXCLUDED DRUG) </w:t>
                  </w:r>
                </w:p>
              </w:tc>
            </w:tr>
            <w:tr w:rsidR="006F70E3" w:rsidRPr="00E56236" w14:paraId="24F3694F"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3822AA7E" w14:textId="77777777" w:rsidR="006F70E3" w:rsidRPr="00E56236" w:rsidRDefault="006F70E3" w:rsidP="006F70E3">
                  <w:pPr>
                    <w:rPr>
                      <w:rFonts w:ascii="Arial" w:hAnsi="Arial" w:cs="Arial"/>
                    </w:rPr>
                  </w:pPr>
                  <w:r w:rsidRPr="00E56236">
                    <w:rPr>
                      <w:rFonts w:ascii="Arial" w:eastAsia="DengXian" w:hAnsi="Arial" w:cs="Arial"/>
                      <w:color w:val="000000"/>
                    </w:rPr>
                    <w:t>DRUG QUANTITY OR WEIGHT PROPORTION (HIGH-COST TARIFF EXCLUDED DRUG) </w:t>
                  </w:r>
                </w:p>
              </w:tc>
            </w:tr>
            <w:tr w:rsidR="006F70E3" w:rsidRPr="00E56236" w14:paraId="2957FDC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91BC4C2" w14:textId="77777777" w:rsidR="006F70E3" w:rsidRPr="00E56236" w:rsidRDefault="006F70E3" w:rsidP="006F70E3">
                  <w:pPr>
                    <w:rPr>
                      <w:rFonts w:ascii="Arial" w:hAnsi="Arial" w:cs="Arial"/>
                    </w:rPr>
                  </w:pPr>
                  <w:r w:rsidRPr="00E56236">
                    <w:rPr>
                      <w:rFonts w:ascii="Arial" w:eastAsia="DengXian" w:hAnsi="Arial" w:cs="Arial"/>
                      <w:color w:val="000000"/>
                    </w:rPr>
                    <w:t>UNIT OF MEASUREMENT (SNOMED CT DM+D) </w:t>
                  </w:r>
                </w:p>
              </w:tc>
            </w:tr>
            <w:tr w:rsidR="006F70E3" w:rsidRPr="00E56236" w14:paraId="788409DF"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FAF70B8" w14:textId="77777777" w:rsidR="006F70E3" w:rsidRPr="00E56236" w:rsidRDefault="006F70E3" w:rsidP="006F70E3">
                  <w:pPr>
                    <w:rPr>
                      <w:rFonts w:ascii="Arial" w:hAnsi="Arial" w:cs="Arial"/>
                    </w:rPr>
                  </w:pPr>
                  <w:r w:rsidRPr="00E56236">
                    <w:rPr>
                      <w:rFonts w:ascii="Arial" w:eastAsia="DengXian" w:hAnsi="Arial" w:cs="Arial"/>
                      <w:color w:val="000000"/>
                    </w:rPr>
                    <w:t>DISPENSING ROUTE (HIGH-COST TARIFF EXCLUDED DRUG) </w:t>
                  </w:r>
                </w:p>
              </w:tc>
            </w:tr>
            <w:tr w:rsidR="006F70E3" w:rsidRPr="00E56236" w14:paraId="314372CC"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7C7BB7B4" w14:textId="77777777" w:rsidR="006F70E3" w:rsidRPr="00E56236" w:rsidRDefault="006F70E3" w:rsidP="006F70E3">
                  <w:pPr>
                    <w:rPr>
                      <w:rFonts w:ascii="Arial" w:hAnsi="Arial" w:cs="Arial"/>
                    </w:rPr>
                  </w:pPr>
                  <w:r w:rsidRPr="00E56236">
                    <w:rPr>
                      <w:rFonts w:ascii="Arial" w:eastAsia="DengXian" w:hAnsi="Arial" w:cs="Arial"/>
                      <w:color w:val="000000"/>
                    </w:rPr>
                    <w:t>COMMISSIONED SERVICE CATEGORY CODE </w:t>
                  </w:r>
                </w:p>
              </w:tc>
            </w:tr>
            <w:tr w:rsidR="006F70E3" w:rsidRPr="00E56236" w14:paraId="6FB042B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0397C013" w14:textId="77777777" w:rsidR="006F70E3" w:rsidRPr="00E56236" w:rsidRDefault="006F70E3" w:rsidP="006F70E3">
                  <w:pPr>
                    <w:rPr>
                      <w:rFonts w:ascii="Arial" w:hAnsi="Arial" w:cs="Arial"/>
                    </w:rPr>
                  </w:pPr>
                  <w:r w:rsidRPr="00E56236">
                    <w:rPr>
                      <w:rFonts w:ascii="Arial" w:eastAsia="DengXian" w:hAnsi="Arial" w:cs="Arial"/>
                      <w:color w:val="000000"/>
                    </w:rPr>
                    <w:t>PROVIDER REFERENCE NUMBER </w:t>
                  </w:r>
                </w:p>
              </w:tc>
            </w:tr>
            <w:tr w:rsidR="006F70E3" w:rsidRPr="00E56236" w14:paraId="7F87C63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57FC2798" w14:textId="77777777" w:rsidR="006F70E3" w:rsidRPr="00E56236" w:rsidRDefault="006F70E3" w:rsidP="006F70E3">
                  <w:pPr>
                    <w:rPr>
                      <w:rFonts w:ascii="Arial" w:hAnsi="Arial" w:cs="Arial"/>
                    </w:rPr>
                  </w:pPr>
                  <w:r w:rsidRPr="00E56236">
                    <w:rPr>
                      <w:rFonts w:ascii="Arial" w:eastAsia="DengXian" w:hAnsi="Arial" w:cs="Arial"/>
                      <w:color w:val="000000"/>
                    </w:rPr>
                    <w:t>SPECIALISED SERVICE CODE </w:t>
                  </w:r>
                </w:p>
              </w:tc>
            </w:tr>
            <w:tr w:rsidR="006F70E3" w:rsidRPr="00E56236" w14:paraId="29D7942E"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6CBF736" w14:textId="77777777" w:rsidR="006F70E3" w:rsidRPr="00E56236" w:rsidRDefault="006F70E3" w:rsidP="006F70E3">
                  <w:pPr>
                    <w:rPr>
                      <w:rFonts w:ascii="Arial" w:hAnsi="Arial" w:cs="Arial"/>
                    </w:rPr>
                  </w:pPr>
                  <w:r w:rsidRPr="00E56236">
                    <w:rPr>
                      <w:rFonts w:ascii="Arial" w:eastAsia="DengXian" w:hAnsi="Arial" w:cs="Arial"/>
                      <w:color w:val="000000"/>
                    </w:rPr>
                    <w:t>NATIONAL CANCER DRUGS FORM CODE </w:t>
                  </w:r>
                </w:p>
              </w:tc>
            </w:tr>
            <w:tr w:rsidR="006F70E3" w:rsidRPr="00E56236" w14:paraId="4DAA5129"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4E5C8014" w14:textId="77777777" w:rsidR="006F70E3" w:rsidRPr="00E56236" w:rsidRDefault="006F70E3" w:rsidP="006F70E3">
                  <w:pPr>
                    <w:rPr>
                      <w:rFonts w:ascii="Arial" w:hAnsi="Arial" w:cs="Arial"/>
                    </w:rPr>
                  </w:pPr>
                  <w:r w:rsidRPr="00E56236">
                    <w:rPr>
                      <w:rFonts w:ascii="Arial" w:eastAsia="DengXian" w:hAnsi="Arial" w:cs="Arial"/>
                      <w:color w:val="000000"/>
                    </w:rPr>
                    <w:t>CONTRACT MONITORING ADDITIONAL DETAIL (FIRST) </w:t>
                  </w:r>
                </w:p>
              </w:tc>
            </w:tr>
            <w:tr w:rsidR="006F70E3" w:rsidRPr="00E56236" w14:paraId="6D5A99A9"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9F88031" w14:textId="77777777" w:rsidR="006F70E3" w:rsidRPr="00E56236" w:rsidRDefault="006F70E3" w:rsidP="006F70E3">
                  <w:pPr>
                    <w:rPr>
                      <w:rFonts w:ascii="Arial" w:hAnsi="Arial" w:cs="Arial"/>
                    </w:rPr>
                  </w:pPr>
                  <w:r w:rsidRPr="00E56236">
                    <w:rPr>
                      <w:rFonts w:ascii="Arial" w:eastAsia="DengXian" w:hAnsi="Arial" w:cs="Arial"/>
                      <w:color w:val="000000"/>
                    </w:rPr>
                    <w:t>CONTRACT MONITORING ADDITIONAL DESCRIPTION (FIRST) </w:t>
                  </w:r>
                </w:p>
              </w:tc>
            </w:tr>
          </w:tbl>
          <w:p w14:paraId="09194C99" w14:textId="77777777" w:rsidR="006F70E3" w:rsidRPr="00E56236" w:rsidRDefault="006F70E3" w:rsidP="00316529">
            <w:pPr>
              <w:spacing w:line="252" w:lineRule="auto"/>
              <w:rPr>
                <w:rFonts w:ascii="Arial" w:eastAsia="Calibri" w:hAnsi="Arial" w:cs="Arial"/>
                <w:color w:val="0070C0"/>
                <w:lang w:val="en-US" w:eastAsia="en-GB"/>
              </w:rPr>
            </w:pPr>
          </w:p>
        </w:tc>
      </w:tr>
      <w:tr w:rsidR="00316529" w:rsidRPr="00D87C3B" w14:paraId="462DA7B1" w14:textId="77777777" w:rsidTr="006F70E3">
        <w:trPr>
          <w:trHeight w:val="258"/>
        </w:trPr>
        <w:tc>
          <w:tcPr>
            <w:tcW w:w="5211" w:type="dxa"/>
            <w:tcBorders>
              <w:top w:val="single" w:sz="4" w:space="0" w:color="auto"/>
              <w:left w:val="single" w:sz="4" w:space="0" w:color="auto"/>
              <w:bottom w:val="single" w:sz="4" w:space="0" w:color="auto"/>
              <w:right w:val="single" w:sz="4" w:space="0" w:color="auto"/>
            </w:tcBorders>
          </w:tcPr>
          <w:p w14:paraId="78C5932E" w14:textId="77777777" w:rsidR="006F70E3" w:rsidRPr="00E56236" w:rsidRDefault="006F70E3" w:rsidP="006F70E3">
            <w:pPr>
              <w:spacing w:after="160"/>
              <w:rPr>
                <w:rFonts w:ascii="Arial" w:hAnsi="Arial" w:cs="Arial"/>
                <w:color w:val="000000"/>
              </w:rPr>
            </w:pPr>
            <w:r w:rsidRPr="00E56236">
              <w:rPr>
                <w:rFonts w:ascii="Arial" w:hAnsi="Arial" w:cs="Arial"/>
                <w:b/>
                <w:bCs/>
                <w:color w:val="000000"/>
              </w:rPr>
              <w:lastRenderedPageBreak/>
              <w:t>(2) SACT Cancer report </w:t>
            </w:r>
          </w:p>
          <w:p w14:paraId="4EAC35F5" w14:textId="77777777" w:rsidR="006F70E3" w:rsidRPr="00E56236" w:rsidRDefault="006F70E3" w:rsidP="006F70E3">
            <w:pPr>
              <w:spacing w:after="160"/>
              <w:rPr>
                <w:rFonts w:ascii="Arial" w:hAnsi="Arial" w:cs="Arial"/>
                <w:color w:val="000000"/>
              </w:rPr>
            </w:pPr>
            <w:r w:rsidRPr="00E56236">
              <w:rPr>
                <w:rFonts w:ascii="Arial" w:hAnsi="Arial" w:cs="Arial"/>
                <w:color w:val="000000"/>
              </w:rPr>
              <w:t xml:space="preserve">An extract from the chemotherapy </w:t>
            </w:r>
            <w:proofErr w:type="spellStart"/>
            <w:r w:rsidRPr="00E56236">
              <w:rPr>
                <w:rFonts w:ascii="Arial" w:hAnsi="Arial" w:cs="Arial"/>
                <w:color w:val="000000"/>
              </w:rPr>
              <w:t>ePMA</w:t>
            </w:r>
            <w:proofErr w:type="spellEnd"/>
            <w:r w:rsidRPr="00E56236">
              <w:rPr>
                <w:rFonts w:ascii="Arial" w:hAnsi="Arial" w:cs="Arial"/>
                <w:color w:val="000000"/>
              </w:rPr>
              <w:t xml:space="preserve"> system showing patients treated by drug and diagnosis, as specified in table 2 (below). Please also address the questions in section 3 which aims to give me top level information on the number of patients treated for different types of breast cancer. </w:t>
            </w:r>
          </w:p>
          <w:p w14:paraId="50C92955" w14:textId="7EA6572F" w:rsidR="00316529" w:rsidRPr="00E56236" w:rsidRDefault="006F70E3" w:rsidP="006F70E3">
            <w:pPr>
              <w:spacing w:after="160"/>
              <w:rPr>
                <w:rFonts w:ascii="Arial" w:hAnsi="Arial" w:cs="Arial"/>
                <w:color w:val="000000"/>
              </w:rPr>
            </w:pPr>
            <w:r w:rsidRPr="00E56236">
              <w:rPr>
                <w:rFonts w:ascii="Arial" w:hAnsi="Arial" w:cs="Arial"/>
                <w:color w:val="000000"/>
              </w:rPr>
              <w:t>Please email your response by reply with the data in .csv format for the two datasets and input your responses for section 3 in the respective boxes. Feel welcome to contact me if you have any questions about this request. </w:t>
            </w:r>
          </w:p>
        </w:tc>
        <w:tc>
          <w:tcPr>
            <w:tcW w:w="5358" w:type="dxa"/>
            <w:tcBorders>
              <w:top w:val="single" w:sz="4" w:space="0" w:color="auto"/>
              <w:left w:val="single" w:sz="4" w:space="0" w:color="auto"/>
              <w:bottom w:val="single" w:sz="4" w:space="0" w:color="auto"/>
              <w:right w:val="single" w:sz="4" w:space="0" w:color="auto"/>
            </w:tcBorders>
          </w:tcPr>
          <w:p w14:paraId="50437007" w14:textId="11CFD94F" w:rsidR="00316529" w:rsidRPr="00E56236" w:rsidRDefault="004E3A1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6DD06085">
                <v:shape id="_x0000_i1026" type="#_x0000_t75" style="width:77.25pt;height:49.5pt" o:ole="">
                  <v:imagedata r:id="rId12" o:title=""/>
                </v:shape>
                <o:OLEObject Type="Embed" ProgID="Excel.SheetMacroEnabled.12" ShapeID="_x0000_i1026" DrawAspect="Icon" ObjectID="_1726386367" r:id="rId13"/>
              </w:object>
            </w:r>
          </w:p>
        </w:tc>
      </w:tr>
      <w:tr w:rsidR="006F70E3" w:rsidRPr="00D87C3B" w14:paraId="2B3BC635" w14:textId="77777777" w:rsidTr="00C644CE">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5BC40299" w14:textId="77777777" w:rsidR="006F70E3" w:rsidRPr="00E56236" w:rsidRDefault="006F70E3" w:rsidP="006F70E3">
            <w:pPr>
              <w:spacing w:after="160"/>
              <w:rPr>
                <w:rFonts w:ascii="Arial" w:hAnsi="Arial" w:cs="Arial"/>
                <w:color w:val="000000"/>
              </w:rPr>
            </w:pPr>
            <w:r w:rsidRPr="00E56236">
              <w:rPr>
                <w:rFonts w:ascii="Arial" w:hAnsi="Arial" w:cs="Arial"/>
                <w:b/>
                <w:bCs/>
                <w:color w:val="000000"/>
              </w:rPr>
              <w:t>(2) Table 2 - SACT Cancer report </w:t>
            </w:r>
          </w:p>
          <w:p w14:paraId="09A47ECD" w14:textId="77777777" w:rsidR="006F70E3" w:rsidRPr="00E56236" w:rsidRDefault="006F70E3" w:rsidP="006F70E3">
            <w:pPr>
              <w:spacing w:after="160"/>
              <w:rPr>
                <w:rFonts w:ascii="Arial" w:hAnsi="Arial" w:cs="Arial"/>
                <w:color w:val="000000"/>
              </w:rPr>
            </w:pPr>
            <w:r w:rsidRPr="00E56236">
              <w:rPr>
                <w:rFonts w:ascii="Arial" w:hAnsi="Arial" w:cs="Arial"/>
                <w:color w:val="000000"/>
              </w:rPr>
              <w:t xml:space="preserve">Please select data records from the chemotherapy </w:t>
            </w:r>
            <w:proofErr w:type="spellStart"/>
            <w:r w:rsidRPr="00E56236">
              <w:rPr>
                <w:rFonts w:ascii="Arial" w:hAnsi="Arial" w:cs="Arial"/>
                <w:color w:val="000000"/>
              </w:rPr>
              <w:t>ePMA</w:t>
            </w:r>
            <w:proofErr w:type="spellEnd"/>
            <w:r w:rsidRPr="00E56236">
              <w:rPr>
                <w:rFonts w:ascii="Arial" w:hAnsi="Arial" w:cs="Arial"/>
                <w:color w:val="000000"/>
              </w:rPr>
              <w:t xml:space="preserve"> system between </w:t>
            </w:r>
            <w:r w:rsidRPr="00E56236">
              <w:rPr>
                <w:rFonts w:ascii="Arial" w:hAnsi="Arial" w:cs="Arial"/>
                <w:b/>
                <w:bCs/>
                <w:color w:val="000000"/>
                <w:shd w:val="clear" w:color="auto" w:fill="FFFFFF"/>
              </w:rPr>
              <w:t>Apr 2022 and Aug 2022</w:t>
            </w:r>
            <w:r w:rsidRPr="00E56236">
              <w:rPr>
                <w:rFonts w:ascii="Arial" w:hAnsi="Arial" w:cs="Arial"/>
                <w:color w:val="000000"/>
              </w:rPr>
              <w:t>, for all solid tumour or haematological malignancies (ICD-10 primary diagnosis codes = C* or D*). </w:t>
            </w:r>
          </w:p>
          <w:tbl>
            <w:tblPr>
              <w:tblW w:w="797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74"/>
            </w:tblGrid>
            <w:tr w:rsidR="006F70E3" w:rsidRPr="00E56236" w14:paraId="737E6C7F" w14:textId="77777777" w:rsidTr="006F70E3">
              <w:trPr>
                <w:trHeight w:val="422"/>
                <w:jc w:val="center"/>
              </w:trPr>
              <w:tc>
                <w:tcPr>
                  <w:tcW w:w="79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A14270" w14:textId="77777777" w:rsidR="006F70E3" w:rsidRPr="00E56236" w:rsidRDefault="006F70E3" w:rsidP="006F70E3">
                  <w:pPr>
                    <w:rPr>
                      <w:rFonts w:ascii="Arial" w:hAnsi="Arial" w:cs="Arial"/>
                    </w:rPr>
                  </w:pPr>
                  <w:r w:rsidRPr="00E56236">
                    <w:rPr>
                      <w:rFonts w:ascii="Arial" w:hAnsi="Arial" w:cs="Arial"/>
                    </w:rPr>
                    <w:t>Data Field from NHS Data Model and Dictionary for SACT </w:t>
                  </w:r>
                </w:p>
              </w:tc>
            </w:tr>
            <w:tr w:rsidR="006F70E3" w:rsidRPr="00E56236" w14:paraId="4B36FA08"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54152B9D" w14:textId="77777777" w:rsidR="006F70E3" w:rsidRPr="00E56236" w:rsidRDefault="006F70E3" w:rsidP="006F70E3">
                  <w:pPr>
                    <w:rPr>
                      <w:rFonts w:ascii="Arial" w:hAnsi="Arial" w:cs="Arial"/>
                    </w:rPr>
                  </w:pPr>
                  <w:r w:rsidRPr="00E56236">
                    <w:rPr>
                      <w:rFonts w:ascii="Arial" w:eastAsia="DengXian" w:hAnsi="Arial" w:cs="Arial"/>
                      <w:color w:val="000000"/>
                    </w:rPr>
                    <w:t>ORGANISATION IDENTIFIER (CODE OF PROVIDER) </w:t>
                  </w:r>
                </w:p>
              </w:tc>
            </w:tr>
            <w:tr w:rsidR="006F70E3" w:rsidRPr="00E56236" w14:paraId="2D979047"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722D023" w14:textId="77777777" w:rsidR="006F70E3" w:rsidRPr="00E56236" w:rsidRDefault="006F70E3" w:rsidP="006F70E3">
                  <w:pPr>
                    <w:rPr>
                      <w:rFonts w:ascii="Arial" w:hAnsi="Arial" w:cs="Arial"/>
                    </w:rPr>
                  </w:pPr>
                  <w:r w:rsidRPr="00E56236">
                    <w:rPr>
                      <w:rFonts w:ascii="Arial" w:eastAsia="DengXian" w:hAnsi="Arial" w:cs="Arial"/>
                      <w:color w:val="000000"/>
                    </w:rPr>
                    <w:t>ORGANISATION IDENTIFIER (OF SACT THERAPY ADMINISTRATION) </w:t>
                  </w:r>
                </w:p>
              </w:tc>
            </w:tr>
            <w:tr w:rsidR="006F70E3" w:rsidRPr="00E56236" w14:paraId="102CB5CB"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A86CB29" w14:textId="77777777" w:rsidR="006F70E3" w:rsidRPr="00E56236" w:rsidRDefault="006F70E3" w:rsidP="006F70E3">
                  <w:pPr>
                    <w:rPr>
                      <w:rFonts w:ascii="Arial" w:hAnsi="Arial" w:cs="Arial"/>
                    </w:rPr>
                  </w:pPr>
                  <w:r w:rsidRPr="00E56236">
                    <w:rPr>
                      <w:rFonts w:ascii="Arial" w:eastAsia="DengXian" w:hAnsi="Arial" w:cs="Arial"/>
                      <w:color w:val="000000"/>
                    </w:rPr>
                    <w:t>PRIMARY DIAGNOSIS (tumour type) </w:t>
                  </w:r>
                </w:p>
              </w:tc>
            </w:tr>
            <w:tr w:rsidR="006F70E3" w:rsidRPr="00E56236" w14:paraId="23257913"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E46F4AE" w14:textId="77777777" w:rsidR="006F70E3" w:rsidRPr="00E56236" w:rsidRDefault="006F70E3" w:rsidP="006F70E3">
                  <w:pPr>
                    <w:rPr>
                      <w:rFonts w:ascii="Arial" w:hAnsi="Arial" w:cs="Arial"/>
                    </w:rPr>
                  </w:pPr>
                  <w:r w:rsidRPr="00E56236">
                    <w:rPr>
                      <w:rFonts w:ascii="Arial" w:eastAsia="DengXian" w:hAnsi="Arial" w:cs="Arial"/>
                      <w:color w:val="000000"/>
                    </w:rPr>
                    <w:t>PRIMARY DIAGNOSIS CODE (SNOMED CT OR ICD-10 3 or 4 digit) </w:t>
                  </w:r>
                </w:p>
              </w:tc>
            </w:tr>
            <w:tr w:rsidR="006F70E3" w:rsidRPr="00E56236" w14:paraId="4C18AC11"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6FA29AC7" w14:textId="77777777" w:rsidR="006F70E3" w:rsidRPr="00E56236" w:rsidRDefault="006F70E3" w:rsidP="006F70E3">
                  <w:pPr>
                    <w:rPr>
                      <w:rFonts w:ascii="Arial" w:hAnsi="Arial" w:cs="Arial"/>
                    </w:rPr>
                  </w:pPr>
                  <w:r w:rsidRPr="00E56236">
                    <w:rPr>
                      <w:rFonts w:ascii="Arial" w:eastAsia="DengXian" w:hAnsi="Arial" w:cs="Arial"/>
                      <w:color w:val="000000"/>
                    </w:rPr>
                    <w:t>MORPHOLOGY ICD-O </w:t>
                  </w:r>
                </w:p>
              </w:tc>
            </w:tr>
            <w:tr w:rsidR="006F70E3" w:rsidRPr="00E56236" w14:paraId="06719F1B"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698DF80B" w14:textId="77777777" w:rsidR="006F70E3" w:rsidRPr="00E56236" w:rsidRDefault="006F70E3" w:rsidP="006F70E3">
                  <w:pPr>
                    <w:rPr>
                      <w:rFonts w:ascii="Arial" w:hAnsi="Arial" w:cs="Arial"/>
                    </w:rPr>
                  </w:pPr>
                  <w:r w:rsidRPr="00E56236">
                    <w:rPr>
                      <w:rFonts w:ascii="Arial" w:eastAsia="DengXian" w:hAnsi="Arial" w:cs="Arial"/>
                      <w:color w:val="000000"/>
                    </w:rPr>
                    <w:t>DIAGNOSIS CODE (SNOMED CT) </w:t>
                  </w:r>
                </w:p>
              </w:tc>
            </w:tr>
            <w:tr w:rsidR="006F70E3" w:rsidRPr="00E56236" w14:paraId="0175E14C"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4FF191DE" w14:textId="77777777" w:rsidR="006F70E3" w:rsidRPr="00E56236" w:rsidRDefault="006F70E3" w:rsidP="006F70E3">
                  <w:pPr>
                    <w:rPr>
                      <w:rFonts w:ascii="Arial" w:hAnsi="Arial" w:cs="Arial"/>
                    </w:rPr>
                  </w:pPr>
                  <w:r w:rsidRPr="00E56236">
                    <w:rPr>
                      <w:rFonts w:ascii="Arial" w:eastAsia="DengXian" w:hAnsi="Arial" w:cs="Arial"/>
                      <w:color w:val="000000"/>
                    </w:rPr>
                    <w:t>ADJUNCTIVE THERAPY TYPE </w:t>
                  </w:r>
                </w:p>
              </w:tc>
            </w:tr>
            <w:tr w:rsidR="006F70E3" w:rsidRPr="00E56236" w14:paraId="0FD9F935"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250C673" w14:textId="77777777" w:rsidR="006F70E3" w:rsidRPr="00E56236" w:rsidRDefault="006F70E3" w:rsidP="006F70E3">
                  <w:pPr>
                    <w:rPr>
                      <w:rFonts w:ascii="Arial" w:hAnsi="Arial" w:cs="Arial"/>
                    </w:rPr>
                  </w:pPr>
                  <w:r w:rsidRPr="00E56236">
                    <w:rPr>
                      <w:rFonts w:ascii="Arial" w:eastAsia="DengXian" w:hAnsi="Arial" w:cs="Arial"/>
                      <w:color w:val="000000"/>
                    </w:rPr>
                    <w:t>SACT DRUG NAME </w:t>
                  </w:r>
                </w:p>
              </w:tc>
            </w:tr>
            <w:tr w:rsidR="006F70E3" w:rsidRPr="00E56236" w14:paraId="270CC747"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383A138D" w14:textId="77777777" w:rsidR="006F70E3" w:rsidRPr="00E56236" w:rsidRDefault="006F70E3" w:rsidP="006F70E3">
                  <w:pPr>
                    <w:rPr>
                      <w:rFonts w:ascii="Arial" w:hAnsi="Arial" w:cs="Arial"/>
                    </w:rPr>
                  </w:pPr>
                  <w:r w:rsidRPr="00E56236">
                    <w:rPr>
                      <w:rFonts w:ascii="Arial" w:eastAsia="DengXian" w:hAnsi="Arial" w:cs="Arial"/>
                      <w:color w:val="000000"/>
                    </w:rPr>
                    <w:t>SACT DRUG (SNOMED CT DM+D) </w:t>
                  </w:r>
                </w:p>
              </w:tc>
            </w:tr>
            <w:tr w:rsidR="006F70E3" w:rsidRPr="00E56236" w14:paraId="7C718B9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3045AFAF" w14:textId="77777777" w:rsidR="006F70E3" w:rsidRPr="00E56236" w:rsidRDefault="006F70E3" w:rsidP="006F70E3">
                  <w:pPr>
                    <w:rPr>
                      <w:rFonts w:ascii="Arial" w:hAnsi="Arial" w:cs="Arial"/>
                    </w:rPr>
                  </w:pPr>
                  <w:r w:rsidRPr="00E56236">
                    <w:rPr>
                      <w:rFonts w:ascii="Arial" w:eastAsia="DengXian" w:hAnsi="Arial" w:cs="Arial"/>
                      <w:color w:val="000000"/>
                    </w:rPr>
                    <w:t>SACT ACTUAL DOSE </w:t>
                  </w:r>
                </w:p>
              </w:tc>
            </w:tr>
            <w:tr w:rsidR="006F70E3" w:rsidRPr="00E56236" w14:paraId="778A633D"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2B04F07B" w14:textId="77777777" w:rsidR="006F70E3" w:rsidRPr="00E56236" w:rsidRDefault="006F70E3" w:rsidP="006F70E3">
                  <w:pPr>
                    <w:rPr>
                      <w:rFonts w:ascii="Arial" w:hAnsi="Arial" w:cs="Arial"/>
                    </w:rPr>
                  </w:pPr>
                  <w:r w:rsidRPr="00E56236">
                    <w:rPr>
                      <w:rFonts w:ascii="Arial" w:eastAsia="DengXian" w:hAnsi="Arial" w:cs="Arial"/>
                      <w:color w:val="000000"/>
                    </w:rPr>
                    <w:t>SACT UNIT OF MEASUREMENT </w:t>
                  </w:r>
                </w:p>
              </w:tc>
            </w:tr>
            <w:tr w:rsidR="006F70E3" w:rsidRPr="00E56236" w14:paraId="2064A34A"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130E2315" w14:textId="77777777" w:rsidR="006F70E3" w:rsidRPr="00E56236" w:rsidRDefault="006F70E3" w:rsidP="006F70E3">
                  <w:pPr>
                    <w:rPr>
                      <w:rFonts w:ascii="Arial" w:hAnsi="Arial" w:cs="Arial"/>
                    </w:rPr>
                  </w:pPr>
                  <w:r w:rsidRPr="00E56236">
                    <w:rPr>
                      <w:rFonts w:ascii="Arial" w:eastAsia="DengXian" w:hAnsi="Arial" w:cs="Arial"/>
                      <w:color w:val="000000"/>
                    </w:rPr>
                    <w:lastRenderedPageBreak/>
                    <w:t>SACT THERAPY ADMINISTRATION DATE </w:t>
                  </w:r>
                </w:p>
              </w:tc>
            </w:tr>
            <w:tr w:rsidR="006F70E3" w:rsidRPr="00E56236" w14:paraId="54BC8515"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4FD90C5F" w14:textId="77777777" w:rsidR="006F70E3" w:rsidRPr="00E56236" w:rsidRDefault="006F70E3" w:rsidP="006F70E3">
                  <w:pPr>
                    <w:rPr>
                      <w:rFonts w:ascii="Arial" w:hAnsi="Arial" w:cs="Arial"/>
                    </w:rPr>
                  </w:pPr>
                  <w:r w:rsidRPr="00E56236">
                    <w:rPr>
                      <w:rFonts w:ascii="Arial" w:eastAsia="DengXian" w:hAnsi="Arial" w:cs="Arial"/>
                      <w:color w:val="000000"/>
                    </w:rPr>
                    <w:t>SACT DRUG TREATMENT INTENT </w:t>
                  </w:r>
                </w:p>
              </w:tc>
            </w:tr>
            <w:tr w:rsidR="006F70E3" w:rsidRPr="00E56236" w14:paraId="42203034"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5F4A5809" w14:textId="77777777" w:rsidR="006F70E3" w:rsidRPr="00E56236" w:rsidRDefault="006F70E3" w:rsidP="006F70E3">
                  <w:pPr>
                    <w:rPr>
                      <w:rFonts w:ascii="Arial" w:hAnsi="Arial" w:cs="Arial"/>
                    </w:rPr>
                  </w:pPr>
                  <w:r w:rsidRPr="00E56236">
                    <w:rPr>
                      <w:rFonts w:ascii="Arial" w:eastAsia="DengXian" w:hAnsi="Arial" w:cs="Arial"/>
                      <w:color w:val="000000"/>
                    </w:rPr>
                    <w:t>CLINICAL TRIAL INDICATOR </w:t>
                  </w:r>
                </w:p>
              </w:tc>
            </w:tr>
            <w:tr w:rsidR="006F70E3" w:rsidRPr="00E56236" w14:paraId="0182326D"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67E61A0C" w14:textId="77777777" w:rsidR="006F70E3" w:rsidRPr="00E56236" w:rsidRDefault="006F70E3" w:rsidP="006F70E3">
                  <w:pPr>
                    <w:rPr>
                      <w:rFonts w:ascii="Arial" w:hAnsi="Arial" w:cs="Arial"/>
                    </w:rPr>
                  </w:pPr>
                  <w:r w:rsidRPr="00E56236">
                    <w:rPr>
                      <w:rFonts w:ascii="Arial" w:eastAsia="DengXian" w:hAnsi="Arial" w:cs="Arial"/>
                      <w:color w:val="000000"/>
                    </w:rPr>
                    <w:t>TNM STAGE </w:t>
                  </w:r>
                </w:p>
              </w:tc>
            </w:tr>
            <w:tr w:rsidR="006F70E3" w:rsidRPr="00E56236" w14:paraId="6228F9A6"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7AD540EF" w14:textId="77777777" w:rsidR="006F70E3" w:rsidRPr="00E56236" w:rsidRDefault="006F70E3" w:rsidP="006F70E3">
                  <w:pPr>
                    <w:rPr>
                      <w:rFonts w:ascii="Arial" w:hAnsi="Arial" w:cs="Arial"/>
                    </w:rPr>
                  </w:pPr>
                  <w:r w:rsidRPr="00E56236">
                    <w:rPr>
                      <w:rFonts w:ascii="Arial" w:eastAsia="DengXian" w:hAnsi="Arial" w:cs="Arial"/>
                      <w:color w:val="000000"/>
                    </w:rPr>
                    <w:t>DRUG REGIMEN DESCRIPTION </w:t>
                  </w:r>
                </w:p>
              </w:tc>
            </w:tr>
            <w:tr w:rsidR="006F70E3" w:rsidRPr="00E56236" w14:paraId="2CCA9470"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58FE3F2D" w14:textId="77777777" w:rsidR="006F70E3" w:rsidRPr="00E56236" w:rsidRDefault="006F70E3" w:rsidP="006F70E3">
                  <w:pPr>
                    <w:rPr>
                      <w:rFonts w:ascii="Arial" w:hAnsi="Arial" w:cs="Arial"/>
                    </w:rPr>
                  </w:pPr>
                  <w:r w:rsidRPr="00E56236">
                    <w:rPr>
                      <w:rFonts w:ascii="Arial" w:eastAsia="DengXian" w:hAnsi="Arial" w:cs="Arial"/>
                      <w:color w:val="000000"/>
                    </w:rPr>
                    <w:t>NUMBER OF PLANNED CYCLES </w:t>
                  </w:r>
                </w:p>
              </w:tc>
            </w:tr>
            <w:tr w:rsidR="006F70E3" w:rsidRPr="00E56236" w14:paraId="01431AB8" w14:textId="77777777" w:rsidTr="006F70E3">
              <w:trPr>
                <w:trHeight w:val="288"/>
                <w:jc w:val="center"/>
              </w:trPr>
              <w:tc>
                <w:tcPr>
                  <w:tcW w:w="7974" w:type="dxa"/>
                  <w:tcBorders>
                    <w:top w:val="single" w:sz="4" w:space="0" w:color="auto"/>
                    <w:left w:val="single" w:sz="4" w:space="0" w:color="auto"/>
                    <w:bottom w:val="single" w:sz="4" w:space="0" w:color="auto"/>
                    <w:right w:val="single" w:sz="4" w:space="0" w:color="auto"/>
                  </w:tcBorders>
                  <w:hideMark/>
                </w:tcPr>
                <w:p w14:paraId="72AD6686" w14:textId="77777777" w:rsidR="006F70E3" w:rsidRPr="00E56236" w:rsidRDefault="006F70E3" w:rsidP="006F70E3">
                  <w:pPr>
                    <w:rPr>
                      <w:rFonts w:ascii="Arial" w:hAnsi="Arial" w:cs="Arial"/>
                    </w:rPr>
                  </w:pPr>
                  <w:r w:rsidRPr="00E56236">
                    <w:rPr>
                      <w:rFonts w:ascii="Arial" w:eastAsia="DengXian" w:hAnsi="Arial" w:cs="Arial"/>
                      <w:color w:val="000000"/>
                    </w:rPr>
                    <w:t>NUMBER OF PATIENT RECORDS </w:t>
                  </w:r>
                </w:p>
              </w:tc>
            </w:tr>
          </w:tbl>
          <w:p w14:paraId="2AEB983B" w14:textId="6C5EBD49" w:rsidR="006F70E3" w:rsidRPr="00E56236" w:rsidRDefault="006F70E3" w:rsidP="006F70E3">
            <w:pPr>
              <w:spacing w:after="160"/>
              <w:rPr>
                <w:rFonts w:ascii="Arial" w:eastAsiaTheme="minorHAnsi" w:hAnsi="Arial" w:cs="Arial"/>
                <w:color w:val="000000"/>
              </w:rPr>
            </w:pPr>
            <w:r w:rsidRPr="00E56236">
              <w:rPr>
                <w:rFonts w:ascii="Arial" w:hAnsi="Arial" w:cs="Arial"/>
                <w:color w:val="000000"/>
              </w:rPr>
              <w:t> </w:t>
            </w:r>
          </w:p>
        </w:tc>
      </w:tr>
      <w:tr w:rsidR="006F70E3" w:rsidRPr="00D87C3B" w14:paraId="0FEB9118" w14:textId="77777777" w:rsidTr="00D66F8A">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A768361" w14:textId="77777777" w:rsidR="006F70E3" w:rsidRPr="00E56236" w:rsidRDefault="006F70E3" w:rsidP="006F70E3">
            <w:pPr>
              <w:spacing w:after="160"/>
              <w:rPr>
                <w:rFonts w:ascii="Arial" w:hAnsi="Arial" w:cs="Arial"/>
                <w:color w:val="000000"/>
              </w:rPr>
            </w:pPr>
            <w:r w:rsidRPr="00E56236">
              <w:rPr>
                <w:rFonts w:ascii="Arial" w:hAnsi="Arial" w:cs="Arial"/>
                <w:b/>
                <w:bCs/>
                <w:color w:val="000000"/>
              </w:rPr>
              <w:lastRenderedPageBreak/>
              <w:t>(3) Breast Cancer information </w:t>
            </w:r>
          </w:p>
          <w:p w14:paraId="17F793BE" w14:textId="3F9AFC7A" w:rsidR="006F70E3" w:rsidRPr="00E56236" w:rsidRDefault="006F70E3" w:rsidP="00316529">
            <w:pPr>
              <w:spacing w:line="252" w:lineRule="auto"/>
              <w:rPr>
                <w:rFonts w:ascii="Arial" w:eastAsia="Calibri" w:hAnsi="Arial" w:cs="Arial"/>
                <w:color w:val="0070C0"/>
                <w:lang w:val="en-US" w:eastAsia="en-GB"/>
              </w:rPr>
            </w:pPr>
            <w:r w:rsidRPr="00E56236">
              <w:rPr>
                <w:rFonts w:ascii="Arial" w:hAnsi="Arial" w:cs="Arial"/>
                <w:color w:val="000000"/>
              </w:rPr>
              <w:t xml:space="preserve">I am interested to know the total number of patients with </w:t>
            </w:r>
            <w:r w:rsidRPr="00E56236">
              <w:rPr>
                <w:rFonts w:ascii="Arial" w:hAnsi="Arial" w:cs="Arial"/>
                <w:b/>
                <w:bCs/>
                <w:color w:val="000000"/>
              </w:rPr>
              <w:t>breast cancer</w:t>
            </w:r>
            <w:r w:rsidRPr="00E56236">
              <w:rPr>
                <w:rFonts w:ascii="Arial" w:hAnsi="Arial" w:cs="Arial"/>
                <w:color w:val="000000"/>
              </w:rPr>
              <w:t xml:space="preserve"> treated with medicines between </w:t>
            </w:r>
            <w:r w:rsidRPr="00E56236">
              <w:rPr>
                <w:rFonts w:ascii="Arial" w:hAnsi="Arial" w:cs="Arial"/>
                <w:b/>
                <w:bCs/>
                <w:color w:val="000000"/>
              </w:rPr>
              <w:t>Apr 2022 and Aug 2022</w:t>
            </w:r>
            <w:r w:rsidRPr="00E56236">
              <w:rPr>
                <w:rFonts w:ascii="Arial" w:hAnsi="Arial" w:cs="Arial"/>
                <w:color w:val="000000"/>
              </w:rPr>
              <w:t>.  When responding to the questions below please count all patients treated with chemotherapies, biological agents, hormonal therapies etc., but exclude patients treated with surgery only and/or radiotherapy only. </w:t>
            </w:r>
          </w:p>
        </w:tc>
      </w:tr>
      <w:tr w:rsidR="006F70E3" w:rsidRPr="00D87C3B" w14:paraId="7FBE708E" w14:textId="77777777" w:rsidTr="006F70E3">
        <w:trPr>
          <w:trHeight w:val="258"/>
        </w:trPr>
        <w:tc>
          <w:tcPr>
            <w:tcW w:w="5211" w:type="dxa"/>
            <w:tcBorders>
              <w:top w:val="single" w:sz="4" w:space="0" w:color="auto"/>
              <w:left w:val="single" w:sz="4" w:space="0" w:color="auto"/>
              <w:bottom w:val="single" w:sz="4" w:space="0" w:color="auto"/>
              <w:right w:val="single" w:sz="4" w:space="0" w:color="auto"/>
            </w:tcBorders>
          </w:tcPr>
          <w:p w14:paraId="2715EF79" w14:textId="77777777" w:rsidR="006F70E3" w:rsidRPr="00E56236" w:rsidRDefault="006F70E3" w:rsidP="006F70E3">
            <w:pPr>
              <w:pStyle w:val="ListParagraph"/>
              <w:numPr>
                <w:ilvl w:val="0"/>
                <w:numId w:val="46"/>
              </w:numPr>
              <w:rPr>
                <w:rFonts w:ascii="Arial" w:hAnsi="Arial" w:cs="Arial"/>
                <w:b/>
                <w:bCs/>
                <w:color w:val="000000"/>
              </w:rPr>
            </w:pPr>
            <w:r w:rsidRPr="00E56236">
              <w:rPr>
                <w:rFonts w:ascii="Arial" w:hAnsi="Arial" w:cs="Arial"/>
              </w:rPr>
              <w:t>How many patients with breast cancer were treated in total? </w:t>
            </w:r>
          </w:p>
          <w:p w14:paraId="487E7CEE" w14:textId="078F7F5E" w:rsidR="006F70E3" w:rsidRPr="00E56236" w:rsidRDefault="006F70E3" w:rsidP="006F70E3">
            <w:pPr>
              <w:pStyle w:val="ListParagraph"/>
              <w:ind w:left="360"/>
              <w:rPr>
                <w:rFonts w:ascii="Arial" w:hAnsi="Arial" w:cs="Arial"/>
                <w:b/>
                <w:bCs/>
                <w:color w:val="000000"/>
              </w:rPr>
            </w:pPr>
          </w:p>
        </w:tc>
        <w:tc>
          <w:tcPr>
            <w:tcW w:w="5358" w:type="dxa"/>
            <w:tcBorders>
              <w:top w:val="single" w:sz="4" w:space="0" w:color="auto"/>
              <w:left w:val="single" w:sz="4" w:space="0" w:color="auto"/>
              <w:bottom w:val="single" w:sz="4" w:space="0" w:color="auto"/>
              <w:right w:val="single" w:sz="4" w:space="0" w:color="auto"/>
            </w:tcBorders>
          </w:tcPr>
          <w:p w14:paraId="0AF1395E" w14:textId="77777777" w:rsidR="004E3A10" w:rsidRPr="00E415BB" w:rsidRDefault="004E3A10" w:rsidP="004E3A10">
            <w:pPr>
              <w:rPr>
                <w:rFonts w:ascii="Arial" w:hAnsi="Arial" w:cs="Arial"/>
                <w:color w:val="0070C0"/>
              </w:rPr>
            </w:pPr>
            <w:r w:rsidRPr="00E415BB">
              <w:rPr>
                <w:rFonts w:ascii="Arial" w:hAnsi="Arial" w:cs="Arial"/>
                <w:color w:val="0070C0"/>
              </w:rPr>
              <w:t>These patients are treated by Weston Park Please redirect th</w:t>
            </w:r>
            <w:r>
              <w:rPr>
                <w:rFonts w:ascii="Arial" w:hAnsi="Arial" w:cs="Arial"/>
                <w:color w:val="0070C0"/>
              </w:rPr>
              <w:t>is question of the</w:t>
            </w:r>
            <w:r w:rsidRPr="00E415BB">
              <w:rPr>
                <w:rFonts w:ascii="Arial" w:hAnsi="Arial" w:cs="Arial"/>
                <w:color w:val="0070C0"/>
              </w:rPr>
              <w:t xml:space="preserve"> request to Sheffield Teaching Hospitals who can be contacted via email at </w:t>
            </w:r>
            <w:hyperlink r:id="rId14" w:history="1">
              <w:r w:rsidRPr="00E415BB">
                <w:rPr>
                  <w:rStyle w:val="Hyperlink"/>
                  <w:rFonts w:ascii="Arial" w:hAnsi="Arial" w:cs="Arial"/>
                  <w:color w:val="0070C0"/>
                </w:rPr>
                <w:t>sth.foi@nhs.net</w:t>
              </w:r>
            </w:hyperlink>
            <w:r w:rsidRPr="00E415BB">
              <w:rPr>
                <w:rFonts w:ascii="Arial" w:hAnsi="Arial" w:cs="Arial"/>
                <w:color w:val="0070C0"/>
              </w:rPr>
              <w:t xml:space="preserve"> </w:t>
            </w:r>
          </w:p>
          <w:p w14:paraId="378B8D74" w14:textId="77777777" w:rsidR="006F70E3" w:rsidRPr="00E56236" w:rsidRDefault="006F70E3" w:rsidP="00316529">
            <w:pPr>
              <w:spacing w:line="252" w:lineRule="auto"/>
              <w:rPr>
                <w:rFonts w:ascii="Arial" w:eastAsia="Calibri" w:hAnsi="Arial" w:cs="Arial"/>
                <w:color w:val="0070C0"/>
                <w:lang w:val="en-US" w:eastAsia="en-GB"/>
              </w:rPr>
            </w:pPr>
          </w:p>
        </w:tc>
      </w:tr>
      <w:tr w:rsidR="006F70E3" w:rsidRPr="00D87C3B" w14:paraId="50F0E4EC" w14:textId="77777777" w:rsidTr="006F70E3">
        <w:trPr>
          <w:trHeight w:val="258"/>
        </w:trPr>
        <w:tc>
          <w:tcPr>
            <w:tcW w:w="5211" w:type="dxa"/>
            <w:tcBorders>
              <w:top w:val="single" w:sz="4" w:space="0" w:color="auto"/>
              <w:left w:val="single" w:sz="4" w:space="0" w:color="auto"/>
              <w:bottom w:val="single" w:sz="4" w:space="0" w:color="auto"/>
              <w:right w:val="single" w:sz="4" w:space="0" w:color="auto"/>
            </w:tcBorders>
          </w:tcPr>
          <w:p w14:paraId="5E719268" w14:textId="5EB303E1" w:rsidR="006F70E3" w:rsidRPr="00E56236" w:rsidRDefault="006F70E3" w:rsidP="006F70E3">
            <w:pPr>
              <w:pStyle w:val="ListParagraph"/>
              <w:numPr>
                <w:ilvl w:val="0"/>
                <w:numId w:val="46"/>
              </w:numPr>
              <w:rPr>
                <w:rFonts w:ascii="Arial" w:hAnsi="Arial" w:cs="Arial"/>
                <w:bCs/>
                <w:color w:val="000000"/>
              </w:rPr>
            </w:pPr>
            <w:r w:rsidRPr="00E56236">
              <w:rPr>
                <w:rFonts w:ascii="Arial" w:hAnsi="Arial" w:cs="Arial"/>
                <w:bCs/>
                <w:color w:val="000000"/>
              </w:rPr>
              <w:t xml:space="preserve">How many patients with breast cancer were treated at the following stages? </w:t>
            </w:r>
          </w:p>
          <w:p w14:paraId="460A7A85" w14:textId="53FFA622" w:rsidR="006F70E3" w:rsidRPr="00E56236" w:rsidRDefault="006F70E3" w:rsidP="006F70E3">
            <w:pPr>
              <w:pStyle w:val="ListParagraph"/>
              <w:numPr>
                <w:ilvl w:val="0"/>
                <w:numId w:val="49"/>
              </w:numPr>
              <w:rPr>
                <w:rFonts w:ascii="Arial" w:hAnsi="Arial" w:cs="Arial"/>
                <w:bCs/>
                <w:color w:val="000000"/>
              </w:rPr>
            </w:pPr>
            <w:r w:rsidRPr="00E56236">
              <w:rPr>
                <w:rFonts w:ascii="Arial" w:hAnsi="Arial" w:cs="Arial"/>
                <w:bCs/>
                <w:color w:val="000000"/>
              </w:rPr>
              <w:t xml:space="preserve">Early breast cancer (stages I or II) </w:t>
            </w:r>
          </w:p>
          <w:p w14:paraId="1B0B18E2" w14:textId="28E2E5E9" w:rsidR="006F70E3" w:rsidRPr="00E56236" w:rsidRDefault="006F70E3" w:rsidP="006F70E3">
            <w:pPr>
              <w:pStyle w:val="ListParagraph"/>
              <w:numPr>
                <w:ilvl w:val="0"/>
                <w:numId w:val="49"/>
              </w:numPr>
              <w:rPr>
                <w:rFonts w:ascii="Arial" w:hAnsi="Arial" w:cs="Arial"/>
                <w:bCs/>
                <w:color w:val="000000"/>
              </w:rPr>
            </w:pPr>
            <w:r w:rsidRPr="00E56236">
              <w:rPr>
                <w:rFonts w:ascii="Arial" w:hAnsi="Arial" w:cs="Arial"/>
                <w:bCs/>
                <w:color w:val="000000"/>
              </w:rPr>
              <w:t xml:space="preserve">Locally advanced breast cancer (stage III) </w:t>
            </w:r>
          </w:p>
          <w:p w14:paraId="3F912E58" w14:textId="77777777" w:rsidR="006F70E3" w:rsidRPr="00E56236" w:rsidRDefault="006F70E3" w:rsidP="006F70E3">
            <w:pPr>
              <w:pStyle w:val="ListParagraph"/>
              <w:numPr>
                <w:ilvl w:val="0"/>
                <w:numId w:val="49"/>
              </w:numPr>
              <w:rPr>
                <w:rFonts w:ascii="Arial" w:hAnsi="Arial" w:cs="Arial"/>
                <w:b/>
                <w:bCs/>
                <w:color w:val="000000"/>
              </w:rPr>
            </w:pPr>
            <w:r w:rsidRPr="00E56236">
              <w:rPr>
                <w:rFonts w:ascii="Arial" w:hAnsi="Arial" w:cs="Arial"/>
                <w:bCs/>
                <w:color w:val="000000"/>
              </w:rPr>
              <w:t>Metastatic breast cancer (stage IV)</w:t>
            </w:r>
          </w:p>
          <w:p w14:paraId="5456ACC6" w14:textId="0F90C2E3" w:rsidR="006F70E3" w:rsidRPr="00E56236" w:rsidRDefault="006F70E3" w:rsidP="006F70E3">
            <w:pPr>
              <w:pStyle w:val="ListParagraph"/>
              <w:rPr>
                <w:rFonts w:ascii="Arial" w:hAnsi="Arial" w:cs="Arial"/>
                <w:b/>
                <w:bCs/>
                <w:color w:val="000000"/>
              </w:rPr>
            </w:pPr>
          </w:p>
        </w:tc>
        <w:tc>
          <w:tcPr>
            <w:tcW w:w="5358" w:type="dxa"/>
            <w:tcBorders>
              <w:top w:val="single" w:sz="4" w:space="0" w:color="auto"/>
              <w:left w:val="single" w:sz="4" w:space="0" w:color="auto"/>
              <w:bottom w:val="single" w:sz="4" w:space="0" w:color="auto"/>
              <w:right w:val="single" w:sz="4" w:space="0" w:color="auto"/>
            </w:tcBorders>
          </w:tcPr>
          <w:p w14:paraId="76FCB1D8" w14:textId="77777777" w:rsidR="004E3A10" w:rsidRPr="00E415BB" w:rsidRDefault="004E3A10" w:rsidP="004E3A10">
            <w:pPr>
              <w:rPr>
                <w:rFonts w:ascii="Arial" w:hAnsi="Arial" w:cs="Arial"/>
                <w:color w:val="0070C0"/>
              </w:rPr>
            </w:pPr>
            <w:r w:rsidRPr="00E415BB">
              <w:rPr>
                <w:rFonts w:ascii="Arial" w:hAnsi="Arial" w:cs="Arial"/>
                <w:color w:val="0070C0"/>
              </w:rPr>
              <w:t>These patients are treated by Weston Park Please redirect th</w:t>
            </w:r>
            <w:r>
              <w:rPr>
                <w:rFonts w:ascii="Arial" w:hAnsi="Arial" w:cs="Arial"/>
                <w:color w:val="0070C0"/>
              </w:rPr>
              <w:t>is question of the</w:t>
            </w:r>
            <w:r w:rsidRPr="00E415BB">
              <w:rPr>
                <w:rFonts w:ascii="Arial" w:hAnsi="Arial" w:cs="Arial"/>
                <w:color w:val="0070C0"/>
              </w:rPr>
              <w:t xml:space="preserve"> request to Sheffield Teaching Hospitals who can be contacted via email at </w:t>
            </w:r>
            <w:hyperlink r:id="rId15" w:history="1">
              <w:r w:rsidRPr="00E415BB">
                <w:rPr>
                  <w:rStyle w:val="Hyperlink"/>
                  <w:rFonts w:ascii="Arial" w:hAnsi="Arial" w:cs="Arial"/>
                  <w:color w:val="0070C0"/>
                </w:rPr>
                <w:t>sth.foi@nhs.net</w:t>
              </w:r>
            </w:hyperlink>
            <w:r w:rsidRPr="00E415BB">
              <w:rPr>
                <w:rFonts w:ascii="Arial" w:hAnsi="Arial" w:cs="Arial"/>
                <w:color w:val="0070C0"/>
              </w:rPr>
              <w:t xml:space="preserve"> </w:t>
            </w:r>
          </w:p>
          <w:p w14:paraId="1C2EF81B" w14:textId="16727C5C" w:rsidR="006F70E3" w:rsidRPr="00E56236" w:rsidRDefault="006F70E3" w:rsidP="004E3A10">
            <w:pPr>
              <w:rPr>
                <w:rFonts w:ascii="Arial" w:eastAsia="Calibri" w:hAnsi="Arial" w:cs="Arial"/>
                <w:color w:val="0070C0"/>
                <w:lang w:val="en-US" w:eastAsia="en-GB"/>
              </w:rPr>
            </w:pPr>
          </w:p>
        </w:tc>
      </w:tr>
      <w:tr w:rsidR="006F70E3" w:rsidRPr="00D87C3B" w14:paraId="231BC97D" w14:textId="77777777" w:rsidTr="007E7F2B">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154D983" w14:textId="07A77F39" w:rsidR="006F70E3" w:rsidRPr="00E56236" w:rsidRDefault="006F70E3" w:rsidP="006F70E3">
            <w:pPr>
              <w:pStyle w:val="ListParagraph"/>
              <w:numPr>
                <w:ilvl w:val="0"/>
                <w:numId w:val="46"/>
              </w:numPr>
              <w:rPr>
                <w:rFonts w:ascii="Arial" w:hAnsi="Arial" w:cs="Arial"/>
              </w:rPr>
            </w:pPr>
            <w:r w:rsidRPr="00E56236">
              <w:rPr>
                <w:rFonts w:ascii="Arial" w:hAnsi="Arial" w:cs="Arial"/>
              </w:rPr>
              <w:t>How many patients with breast cancer were treated in the following categories of tumour characteristics and staging?</w:t>
            </w:r>
          </w:p>
          <w:p w14:paraId="3FC87078" w14:textId="77777777" w:rsidR="006F70E3" w:rsidRPr="00E56236" w:rsidRDefault="006F70E3" w:rsidP="006F70E3">
            <w:pPr>
              <w:pStyle w:val="ListParagraph"/>
              <w:ind w:left="360"/>
              <w:rPr>
                <w:rFonts w:ascii="Arial" w:hAnsi="Arial" w:cs="Arial"/>
              </w:rPr>
            </w:pPr>
          </w:p>
          <w:tbl>
            <w:tblPr>
              <w:tblW w:w="9783" w:type="dxa"/>
              <w:tblLook w:val="04A0" w:firstRow="1" w:lastRow="0" w:firstColumn="1" w:lastColumn="0" w:noHBand="0" w:noVBand="1"/>
            </w:tblPr>
            <w:tblGrid>
              <w:gridCol w:w="2977"/>
              <w:gridCol w:w="1559"/>
              <w:gridCol w:w="3828"/>
              <w:gridCol w:w="284"/>
              <w:gridCol w:w="1135"/>
            </w:tblGrid>
            <w:tr w:rsidR="006F70E3" w:rsidRPr="00E56236" w14:paraId="07EDABE5" w14:textId="77777777" w:rsidTr="00E56236">
              <w:trPr>
                <w:trHeight w:val="329"/>
              </w:trPr>
              <w:tc>
                <w:tcPr>
                  <w:tcW w:w="2977" w:type="dxa"/>
                  <w:vAlign w:val="center"/>
                  <w:hideMark/>
                </w:tcPr>
                <w:p w14:paraId="131E2D4C" w14:textId="77777777" w:rsidR="006F70E3" w:rsidRPr="00E56236" w:rsidRDefault="006F70E3" w:rsidP="006F70E3">
                  <w:pPr>
                    <w:numPr>
                      <w:ilvl w:val="0"/>
                      <w:numId w:val="16"/>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07BC87B1"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66AE44ED"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xml:space="preserve"> (</w:t>
                  </w:r>
                  <w:proofErr w:type="spellStart"/>
                  <w:r w:rsidRPr="00E56236">
                    <w:rPr>
                      <w:rFonts w:ascii="Arial" w:hAnsi="Arial" w:cs="Arial"/>
                      <w:i/>
                      <w:iCs/>
                    </w:rPr>
                    <w:t>ER+ve</w:t>
                  </w:r>
                  <w:proofErr w:type="spellEnd"/>
                  <w:r w:rsidRPr="00E56236">
                    <w:rPr>
                      <w:rFonts w:ascii="Arial" w:hAnsi="Arial" w:cs="Arial"/>
                      <w:i/>
                      <w:iCs/>
                    </w:rPr>
                    <w:t xml:space="preserve"> &amp;/or </w:t>
                  </w:r>
                  <w:proofErr w:type="spellStart"/>
                  <w:r w:rsidRPr="00E56236">
                    <w:rPr>
                      <w:rFonts w:ascii="Arial" w:hAnsi="Arial" w:cs="Arial"/>
                      <w:i/>
                      <w:iCs/>
                    </w:rPr>
                    <w:t>PR+ve</w:t>
                  </w:r>
                  <w:proofErr w:type="spellEnd"/>
                  <w:r w:rsidRPr="00E56236">
                    <w:rPr>
                      <w:rFonts w:ascii="Arial" w:hAnsi="Arial" w:cs="Arial"/>
                    </w:rPr>
                    <w:t>) </w:t>
                  </w:r>
                </w:p>
              </w:tc>
              <w:tc>
                <w:tcPr>
                  <w:tcW w:w="284" w:type="dxa"/>
                  <w:tcBorders>
                    <w:top w:val="nil"/>
                    <w:left w:val="nil"/>
                    <w:bottom w:val="nil"/>
                    <w:right w:val="single" w:sz="4" w:space="0" w:color="auto"/>
                  </w:tcBorders>
                  <w:vAlign w:val="center"/>
                  <w:hideMark/>
                </w:tcPr>
                <w:p w14:paraId="469717B5"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754BE7"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6A90AACB" w14:textId="77777777" w:rsidTr="00E56236">
              <w:trPr>
                <w:trHeight w:val="329"/>
              </w:trPr>
              <w:tc>
                <w:tcPr>
                  <w:tcW w:w="2977" w:type="dxa"/>
                  <w:vAlign w:val="center"/>
                  <w:hideMark/>
                </w:tcPr>
                <w:p w14:paraId="43E834E7" w14:textId="77777777" w:rsidR="006F70E3" w:rsidRPr="00E56236" w:rsidRDefault="006F70E3" w:rsidP="006F70E3">
                  <w:pPr>
                    <w:numPr>
                      <w:ilvl w:val="0"/>
                      <w:numId w:val="17"/>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3E424B0C"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1045EFFE"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xml:space="preserve"> (</w:t>
                  </w:r>
                  <w:proofErr w:type="spellStart"/>
                  <w:r w:rsidRPr="00E56236">
                    <w:rPr>
                      <w:rFonts w:ascii="Arial" w:hAnsi="Arial" w:cs="Arial"/>
                      <w:i/>
                      <w:iCs/>
                    </w:rPr>
                    <w:t>ER+ve</w:t>
                  </w:r>
                  <w:proofErr w:type="spellEnd"/>
                  <w:r w:rsidRPr="00E56236">
                    <w:rPr>
                      <w:rFonts w:ascii="Arial" w:hAnsi="Arial" w:cs="Arial"/>
                      <w:i/>
                      <w:iCs/>
                    </w:rPr>
                    <w:t xml:space="preserve"> &amp;/or </w:t>
                  </w:r>
                  <w:proofErr w:type="spellStart"/>
                  <w:r w:rsidRPr="00E56236">
                    <w:rPr>
                      <w:rFonts w:ascii="Arial" w:hAnsi="Arial" w:cs="Arial"/>
                      <w:i/>
                      <w:iCs/>
                    </w:rPr>
                    <w:t>PR+ve</w:t>
                  </w:r>
                  <w:proofErr w:type="spellEnd"/>
                  <w:r w:rsidRPr="00E56236">
                    <w:rPr>
                      <w:rFonts w:ascii="Arial" w:hAnsi="Arial" w:cs="Arial"/>
                    </w:rPr>
                    <w:t>) </w:t>
                  </w:r>
                </w:p>
              </w:tc>
              <w:tc>
                <w:tcPr>
                  <w:tcW w:w="284" w:type="dxa"/>
                  <w:tcBorders>
                    <w:top w:val="nil"/>
                    <w:left w:val="nil"/>
                    <w:bottom w:val="nil"/>
                    <w:right w:val="single" w:sz="4" w:space="0" w:color="auto"/>
                  </w:tcBorders>
                  <w:vAlign w:val="center"/>
                  <w:hideMark/>
                </w:tcPr>
                <w:p w14:paraId="66149493"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94B92C"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666998AC" w14:textId="77777777" w:rsidTr="00E56236">
              <w:trPr>
                <w:trHeight w:val="329"/>
              </w:trPr>
              <w:tc>
                <w:tcPr>
                  <w:tcW w:w="2977" w:type="dxa"/>
                  <w:vAlign w:val="center"/>
                  <w:hideMark/>
                </w:tcPr>
                <w:p w14:paraId="4AF51778" w14:textId="77777777" w:rsidR="006F70E3" w:rsidRPr="00E56236" w:rsidRDefault="006F70E3" w:rsidP="006F70E3">
                  <w:pPr>
                    <w:numPr>
                      <w:ilvl w:val="0"/>
                      <w:numId w:val="18"/>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37923BBF"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000AF079"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w:t>
                  </w:r>
                </w:p>
              </w:tc>
              <w:tc>
                <w:tcPr>
                  <w:tcW w:w="284" w:type="dxa"/>
                  <w:tcBorders>
                    <w:top w:val="nil"/>
                    <w:left w:val="nil"/>
                    <w:bottom w:val="nil"/>
                    <w:right w:val="single" w:sz="4" w:space="0" w:color="auto"/>
                  </w:tcBorders>
                  <w:vAlign w:val="center"/>
                  <w:hideMark/>
                </w:tcPr>
                <w:p w14:paraId="3EB7FC84"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5F3463"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1B63ABB4" w14:textId="77777777" w:rsidTr="00E56236">
              <w:trPr>
                <w:trHeight w:val="329"/>
              </w:trPr>
              <w:tc>
                <w:tcPr>
                  <w:tcW w:w="2977" w:type="dxa"/>
                  <w:vAlign w:val="center"/>
                  <w:hideMark/>
                </w:tcPr>
                <w:p w14:paraId="7C12EF19" w14:textId="77777777" w:rsidR="006F70E3" w:rsidRPr="00E56236" w:rsidRDefault="006F70E3" w:rsidP="006F70E3">
                  <w:pPr>
                    <w:numPr>
                      <w:ilvl w:val="0"/>
                      <w:numId w:val="19"/>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7D6B9281"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22E06BF5"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w:t>
                  </w:r>
                </w:p>
              </w:tc>
              <w:tc>
                <w:tcPr>
                  <w:tcW w:w="284" w:type="dxa"/>
                  <w:tcBorders>
                    <w:top w:val="nil"/>
                    <w:left w:val="nil"/>
                    <w:bottom w:val="nil"/>
                    <w:right w:val="single" w:sz="4" w:space="0" w:color="auto"/>
                  </w:tcBorders>
                  <w:vAlign w:val="center"/>
                  <w:hideMark/>
                </w:tcPr>
                <w:p w14:paraId="169A4AAE"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82FC349"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49A41F8B" w14:textId="77777777" w:rsidTr="00E56236">
              <w:trPr>
                <w:trHeight w:val="329"/>
              </w:trPr>
              <w:tc>
                <w:tcPr>
                  <w:tcW w:w="2977" w:type="dxa"/>
                  <w:vAlign w:val="center"/>
                  <w:hideMark/>
                </w:tcPr>
                <w:p w14:paraId="59BEC63F" w14:textId="77777777" w:rsidR="006F70E3" w:rsidRPr="00E56236" w:rsidRDefault="006F70E3" w:rsidP="006F70E3">
                  <w:pPr>
                    <w:numPr>
                      <w:ilvl w:val="0"/>
                      <w:numId w:val="20"/>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06C83F06"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4B267E61"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w:t>
                  </w:r>
                </w:p>
              </w:tc>
              <w:tc>
                <w:tcPr>
                  <w:tcW w:w="284" w:type="dxa"/>
                  <w:tcBorders>
                    <w:top w:val="nil"/>
                    <w:left w:val="nil"/>
                    <w:bottom w:val="nil"/>
                    <w:right w:val="single" w:sz="4" w:space="0" w:color="auto"/>
                  </w:tcBorders>
                  <w:vAlign w:val="center"/>
                  <w:hideMark/>
                </w:tcPr>
                <w:p w14:paraId="1ECB27BB"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BFF843"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7C4A948B" w14:textId="77777777" w:rsidTr="00E56236">
              <w:trPr>
                <w:trHeight w:val="329"/>
              </w:trPr>
              <w:tc>
                <w:tcPr>
                  <w:tcW w:w="2977" w:type="dxa"/>
                  <w:vAlign w:val="center"/>
                  <w:hideMark/>
                </w:tcPr>
                <w:p w14:paraId="385B056B" w14:textId="77777777" w:rsidR="006F70E3" w:rsidRPr="00E56236" w:rsidRDefault="006F70E3" w:rsidP="006F70E3">
                  <w:pPr>
                    <w:numPr>
                      <w:ilvl w:val="0"/>
                      <w:numId w:val="21"/>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16EB9F42"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68496218"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w:t>
                  </w:r>
                </w:p>
              </w:tc>
              <w:tc>
                <w:tcPr>
                  <w:tcW w:w="284" w:type="dxa"/>
                  <w:tcBorders>
                    <w:top w:val="nil"/>
                    <w:left w:val="nil"/>
                    <w:bottom w:val="nil"/>
                    <w:right w:val="single" w:sz="4" w:space="0" w:color="auto"/>
                  </w:tcBorders>
                  <w:vAlign w:val="center"/>
                  <w:hideMark/>
                </w:tcPr>
                <w:p w14:paraId="6245189F"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E66CE"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05D78F0D" w14:textId="77777777" w:rsidTr="00E56236">
              <w:trPr>
                <w:trHeight w:val="329"/>
              </w:trPr>
              <w:tc>
                <w:tcPr>
                  <w:tcW w:w="2977" w:type="dxa"/>
                  <w:vAlign w:val="center"/>
                  <w:hideMark/>
                </w:tcPr>
                <w:p w14:paraId="5431A30A" w14:textId="77777777" w:rsidR="006F70E3" w:rsidRPr="00E56236" w:rsidRDefault="006F70E3" w:rsidP="006F70E3">
                  <w:pPr>
                    <w:numPr>
                      <w:ilvl w:val="0"/>
                      <w:numId w:val="22"/>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0F488AEE"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6D068D32"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node positive </w:t>
                  </w:r>
                </w:p>
              </w:tc>
              <w:tc>
                <w:tcPr>
                  <w:tcW w:w="284" w:type="dxa"/>
                  <w:tcBorders>
                    <w:top w:val="nil"/>
                    <w:left w:val="nil"/>
                    <w:bottom w:val="nil"/>
                    <w:right w:val="single" w:sz="4" w:space="0" w:color="auto"/>
                  </w:tcBorders>
                  <w:vAlign w:val="center"/>
                  <w:hideMark/>
                </w:tcPr>
                <w:p w14:paraId="2F63B4F8"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226709"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3F9F19AD" w14:textId="77777777" w:rsidTr="00E56236">
              <w:trPr>
                <w:trHeight w:val="329"/>
              </w:trPr>
              <w:tc>
                <w:tcPr>
                  <w:tcW w:w="2977" w:type="dxa"/>
                  <w:vAlign w:val="center"/>
                  <w:hideMark/>
                </w:tcPr>
                <w:p w14:paraId="3997A3D7" w14:textId="77777777" w:rsidR="006F70E3" w:rsidRPr="00E56236" w:rsidRDefault="006F70E3" w:rsidP="006F70E3">
                  <w:pPr>
                    <w:numPr>
                      <w:ilvl w:val="0"/>
                      <w:numId w:val="23"/>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097538D7"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71123963"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node positive </w:t>
                  </w:r>
                </w:p>
              </w:tc>
              <w:tc>
                <w:tcPr>
                  <w:tcW w:w="284" w:type="dxa"/>
                  <w:tcBorders>
                    <w:top w:val="nil"/>
                    <w:left w:val="nil"/>
                    <w:bottom w:val="nil"/>
                    <w:right w:val="single" w:sz="4" w:space="0" w:color="auto"/>
                  </w:tcBorders>
                  <w:vAlign w:val="center"/>
                  <w:hideMark/>
                </w:tcPr>
                <w:p w14:paraId="63308E63"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D35CE1"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09AB85A0" w14:textId="77777777" w:rsidTr="00E56236">
              <w:trPr>
                <w:trHeight w:val="329"/>
              </w:trPr>
              <w:tc>
                <w:tcPr>
                  <w:tcW w:w="2977" w:type="dxa"/>
                  <w:vAlign w:val="center"/>
                  <w:hideMark/>
                </w:tcPr>
                <w:p w14:paraId="55A8D7F0" w14:textId="77777777" w:rsidR="006F70E3" w:rsidRPr="00E56236" w:rsidRDefault="006F70E3" w:rsidP="006F70E3">
                  <w:pPr>
                    <w:numPr>
                      <w:ilvl w:val="0"/>
                      <w:numId w:val="24"/>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49710713"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10294B88" w14:textId="77777777" w:rsidR="006F70E3" w:rsidRPr="00E56236" w:rsidRDefault="006F70E3" w:rsidP="006F70E3">
                  <w:pPr>
                    <w:rPr>
                      <w:rFonts w:ascii="Arial" w:hAnsi="Arial" w:cs="Arial"/>
                    </w:rPr>
                  </w:pPr>
                  <w:r w:rsidRPr="00E56236">
                    <w:rPr>
                      <w:rFonts w:ascii="Arial" w:hAnsi="Arial" w:cs="Arial"/>
                    </w:rPr>
                    <w:t>HER2+ve, node positive </w:t>
                  </w:r>
                </w:p>
              </w:tc>
              <w:tc>
                <w:tcPr>
                  <w:tcW w:w="284" w:type="dxa"/>
                  <w:tcBorders>
                    <w:top w:val="nil"/>
                    <w:left w:val="nil"/>
                    <w:bottom w:val="nil"/>
                    <w:right w:val="single" w:sz="4" w:space="0" w:color="auto"/>
                  </w:tcBorders>
                  <w:vAlign w:val="center"/>
                  <w:hideMark/>
                </w:tcPr>
                <w:p w14:paraId="1B435BE7"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2968F1"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322A2C42" w14:textId="77777777" w:rsidTr="00E56236">
              <w:trPr>
                <w:trHeight w:val="329"/>
              </w:trPr>
              <w:tc>
                <w:tcPr>
                  <w:tcW w:w="2977" w:type="dxa"/>
                  <w:vAlign w:val="center"/>
                  <w:hideMark/>
                </w:tcPr>
                <w:p w14:paraId="1431F4B7" w14:textId="77777777" w:rsidR="006F70E3" w:rsidRPr="00E56236" w:rsidRDefault="006F70E3" w:rsidP="006F70E3">
                  <w:pPr>
                    <w:numPr>
                      <w:ilvl w:val="0"/>
                      <w:numId w:val="25"/>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5B85D3AE"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3816A88B" w14:textId="77777777" w:rsidR="006F70E3" w:rsidRPr="00E56236" w:rsidRDefault="006F70E3" w:rsidP="006F70E3">
                  <w:pPr>
                    <w:rPr>
                      <w:rFonts w:ascii="Arial" w:hAnsi="Arial" w:cs="Arial"/>
                    </w:rPr>
                  </w:pPr>
                  <w:r w:rsidRPr="00E56236">
                    <w:rPr>
                      <w:rFonts w:ascii="Arial" w:hAnsi="Arial" w:cs="Arial"/>
                    </w:rPr>
                    <w:t>HER2+ve, node positive </w:t>
                  </w:r>
                </w:p>
              </w:tc>
              <w:tc>
                <w:tcPr>
                  <w:tcW w:w="284" w:type="dxa"/>
                  <w:tcBorders>
                    <w:top w:val="nil"/>
                    <w:left w:val="nil"/>
                    <w:bottom w:val="nil"/>
                    <w:right w:val="single" w:sz="4" w:space="0" w:color="auto"/>
                  </w:tcBorders>
                  <w:vAlign w:val="center"/>
                  <w:hideMark/>
                </w:tcPr>
                <w:p w14:paraId="584CB50F"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CAF51E"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5FDCBDF2" w14:textId="77777777" w:rsidTr="00E56236">
              <w:trPr>
                <w:trHeight w:val="329"/>
              </w:trPr>
              <w:tc>
                <w:tcPr>
                  <w:tcW w:w="2977" w:type="dxa"/>
                  <w:vAlign w:val="center"/>
                  <w:hideMark/>
                </w:tcPr>
                <w:p w14:paraId="16F0A7D6" w14:textId="77777777" w:rsidR="006F70E3" w:rsidRPr="00E56236" w:rsidRDefault="006F70E3" w:rsidP="006F70E3">
                  <w:pPr>
                    <w:numPr>
                      <w:ilvl w:val="0"/>
                      <w:numId w:val="26"/>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296377A3"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67F17936" w14:textId="77777777" w:rsidR="006F70E3" w:rsidRPr="00E56236" w:rsidRDefault="006F70E3" w:rsidP="006F70E3">
                  <w:pPr>
                    <w:rPr>
                      <w:rFonts w:ascii="Arial" w:hAnsi="Arial" w:cs="Arial"/>
                    </w:rPr>
                  </w:pPr>
                  <w:r w:rsidRPr="00E56236">
                    <w:rPr>
                      <w:rFonts w:ascii="Arial" w:hAnsi="Arial" w:cs="Arial"/>
                    </w:rPr>
                    <w:t>BRCA1/2 germline mutation positive </w:t>
                  </w:r>
                </w:p>
              </w:tc>
              <w:tc>
                <w:tcPr>
                  <w:tcW w:w="284" w:type="dxa"/>
                  <w:tcBorders>
                    <w:top w:val="nil"/>
                    <w:left w:val="nil"/>
                    <w:bottom w:val="nil"/>
                    <w:right w:val="single" w:sz="4" w:space="0" w:color="auto"/>
                  </w:tcBorders>
                  <w:vAlign w:val="center"/>
                  <w:hideMark/>
                </w:tcPr>
                <w:p w14:paraId="35C3F405"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7530C5"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0C0CE56B" w14:textId="77777777" w:rsidTr="00E56236">
              <w:trPr>
                <w:trHeight w:val="329"/>
              </w:trPr>
              <w:tc>
                <w:tcPr>
                  <w:tcW w:w="2977" w:type="dxa"/>
                  <w:vAlign w:val="center"/>
                  <w:hideMark/>
                </w:tcPr>
                <w:p w14:paraId="326FD896" w14:textId="77777777" w:rsidR="006F70E3" w:rsidRPr="00E56236" w:rsidRDefault="006F70E3" w:rsidP="006F70E3">
                  <w:pPr>
                    <w:numPr>
                      <w:ilvl w:val="0"/>
                      <w:numId w:val="27"/>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07D4CD02"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09C98964" w14:textId="77777777" w:rsidR="006F70E3" w:rsidRPr="00E56236" w:rsidRDefault="006F70E3" w:rsidP="006F70E3">
                  <w:pPr>
                    <w:rPr>
                      <w:rFonts w:ascii="Arial" w:hAnsi="Arial" w:cs="Arial"/>
                    </w:rPr>
                  </w:pPr>
                  <w:r w:rsidRPr="00E56236">
                    <w:rPr>
                      <w:rFonts w:ascii="Arial" w:hAnsi="Arial" w:cs="Arial"/>
                    </w:rPr>
                    <w:t>BRCA1/2 germline mutation positive </w:t>
                  </w:r>
                </w:p>
              </w:tc>
              <w:tc>
                <w:tcPr>
                  <w:tcW w:w="284" w:type="dxa"/>
                  <w:tcBorders>
                    <w:top w:val="nil"/>
                    <w:left w:val="nil"/>
                    <w:bottom w:val="nil"/>
                    <w:right w:val="single" w:sz="4" w:space="0" w:color="auto"/>
                  </w:tcBorders>
                  <w:vAlign w:val="center"/>
                  <w:hideMark/>
                </w:tcPr>
                <w:p w14:paraId="13A875A2"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B57316"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0725E9C2" w14:textId="77777777" w:rsidTr="00E56236">
              <w:trPr>
                <w:trHeight w:val="329"/>
              </w:trPr>
              <w:tc>
                <w:tcPr>
                  <w:tcW w:w="2977" w:type="dxa"/>
                  <w:vAlign w:val="center"/>
                  <w:hideMark/>
                </w:tcPr>
                <w:p w14:paraId="65C9E5DA" w14:textId="77777777" w:rsidR="006F70E3" w:rsidRPr="00E56236" w:rsidRDefault="006F70E3" w:rsidP="006F70E3">
                  <w:pPr>
                    <w:numPr>
                      <w:ilvl w:val="0"/>
                      <w:numId w:val="28"/>
                    </w:numPr>
                    <w:spacing w:before="100" w:beforeAutospacing="1" w:after="100" w:afterAutospacing="1" w:line="240" w:lineRule="auto"/>
                    <w:rPr>
                      <w:rFonts w:ascii="Arial" w:eastAsia="Times New Roman" w:hAnsi="Arial" w:cs="Arial"/>
                    </w:rPr>
                  </w:pPr>
                  <w:r w:rsidRPr="00E56236">
                    <w:rPr>
                      <w:rFonts w:ascii="Arial" w:eastAsia="Times New Roman" w:hAnsi="Arial" w:cs="Arial"/>
                    </w:rPr>
                    <w:lastRenderedPageBreak/>
                    <w:t>Early breast cancer </w:t>
                  </w:r>
                </w:p>
              </w:tc>
              <w:tc>
                <w:tcPr>
                  <w:tcW w:w="1559" w:type="dxa"/>
                  <w:vAlign w:val="center"/>
                  <w:hideMark/>
                </w:tcPr>
                <w:p w14:paraId="0D83CDF1" w14:textId="77777777" w:rsidR="006F70E3" w:rsidRPr="00E56236" w:rsidRDefault="006F70E3" w:rsidP="006F70E3">
                  <w:pPr>
                    <w:rPr>
                      <w:rFonts w:ascii="Arial" w:hAnsi="Arial" w:cs="Arial"/>
                    </w:rPr>
                  </w:pPr>
                  <w:r w:rsidRPr="00E56236">
                    <w:rPr>
                      <w:rFonts w:ascii="Arial" w:hAnsi="Arial" w:cs="Arial"/>
                    </w:rPr>
                    <w:t>Neoadjuvant </w:t>
                  </w:r>
                </w:p>
              </w:tc>
              <w:tc>
                <w:tcPr>
                  <w:tcW w:w="3828" w:type="dxa"/>
                  <w:vAlign w:val="center"/>
                  <w:hideMark/>
                </w:tcPr>
                <w:p w14:paraId="14803FB0" w14:textId="77777777" w:rsidR="006F70E3" w:rsidRPr="00E56236" w:rsidRDefault="006F70E3" w:rsidP="006F70E3">
                  <w:pPr>
                    <w:rPr>
                      <w:rFonts w:ascii="Arial" w:hAnsi="Arial" w:cs="Arial"/>
                    </w:rPr>
                  </w:pPr>
                  <w:r w:rsidRPr="00E56236">
                    <w:rPr>
                      <w:rFonts w:ascii="Arial" w:hAnsi="Arial" w:cs="Arial"/>
                    </w:rPr>
                    <w:t>Triple negative </w:t>
                  </w:r>
                </w:p>
              </w:tc>
              <w:tc>
                <w:tcPr>
                  <w:tcW w:w="284" w:type="dxa"/>
                  <w:tcBorders>
                    <w:top w:val="nil"/>
                    <w:left w:val="nil"/>
                    <w:bottom w:val="nil"/>
                    <w:right w:val="single" w:sz="4" w:space="0" w:color="auto"/>
                  </w:tcBorders>
                  <w:vAlign w:val="center"/>
                  <w:hideMark/>
                </w:tcPr>
                <w:p w14:paraId="17181211"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79C276"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4AC7687D" w14:textId="77777777" w:rsidTr="00E56236">
              <w:trPr>
                <w:trHeight w:val="329"/>
              </w:trPr>
              <w:tc>
                <w:tcPr>
                  <w:tcW w:w="2977" w:type="dxa"/>
                  <w:vAlign w:val="center"/>
                  <w:hideMark/>
                </w:tcPr>
                <w:p w14:paraId="5485767E" w14:textId="77777777" w:rsidR="006F70E3" w:rsidRPr="00E56236" w:rsidRDefault="006F70E3" w:rsidP="006F70E3">
                  <w:pPr>
                    <w:numPr>
                      <w:ilvl w:val="0"/>
                      <w:numId w:val="29"/>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1F1F9066" w14:textId="77777777" w:rsidR="006F70E3" w:rsidRPr="00E56236" w:rsidRDefault="006F70E3" w:rsidP="006F70E3">
                  <w:pPr>
                    <w:rPr>
                      <w:rFonts w:ascii="Arial" w:hAnsi="Arial" w:cs="Arial"/>
                    </w:rPr>
                  </w:pPr>
                  <w:r w:rsidRPr="00E56236">
                    <w:rPr>
                      <w:rFonts w:ascii="Arial" w:hAnsi="Arial" w:cs="Arial"/>
                    </w:rPr>
                    <w:t>Adjuvant </w:t>
                  </w:r>
                </w:p>
              </w:tc>
              <w:tc>
                <w:tcPr>
                  <w:tcW w:w="3828" w:type="dxa"/>
                  <w:vAlign w:val="center"/>
                  <w:hideMark/>
                </w:tcPr>
                <w:p w14:paraId="18F35D9E" w14:textId="77777777" w:rsidR="006F70E3" w:rsidRPr="00E56236" w:rsidRDefault="006F70E3" w:rsidP="006F70E3">
                  <w:pPr>
                    <w:rPr>
                      <w:rFonts w:ascii="Arial" w:hAnsi="Arial" w:cs="Arial"/>
                    </w:rPr>
                  </w:pPr>
                  <w:r w:rsidRPr="00E56236">
                    <w:rPr>
                      <w:rFonts w:ascii="Arial" w:hAnsi="Arial" w:cs="Arial"/>
                    </w:rPr>
                    <w:t>Triple negative </w:t>
                  </w:r>
                </w:p>
              </w:tc>
              <w:tc>
                <w:tcPr>
                  <w:tcW w:w="284" w:type="dxa"/>
                  <w:tcBorders>
                    <w:top w:val="nil"/>
                    <w:left w:val="nil"/>
                    <w:bottom w:val="nil"/>
                    <w:right w:val="single" w:sz="4" w:space="0" w:color="auto"/>
                  </w:tcBorders>
                  <w:vAlign w:val="center"/>
                  <w:hideMark/>
                </w:tcPr>
                <w:p w14:paraId="4B5B3197"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8A5ABB"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39F58F7A" w14:textId="77777777" w:rsidTr="00E56236">
              <w:trPr>
                <w:trHeight w:val="329"/>
              </w:trPr>
              <w:tc>
                <w:tcPr>
                  <w:tcW w:w="2977" w:type="dxa"/>
                  <w:vAlign w:val="center"/>
                  <w:hideMark/>
                </w:tcPr>
                <w:p w14:paraId="5F0051DC" w14:textId="77777777" w:rsidR="006F70E3" w:rsidRPr="00E56236" w:rsidRDefault="006F70E3" w:rsidP="006F70E3">
                  <w:pPr>
                    <w:numPr>
                      <w:ilvl w:val="0"/>
                      <w:numId w:val="30"/>
                    </w:numPr>
                    <w:spacing w:before="100" w:beforeAutospacing="1" w:after="100" w:afterAutospacing="1" w:line="240" w:lineRule="auto"/>
                    <w:rPr>
                      <w:rFonts w:ascii="Arial" w:eastAsia="Times New Roman" w:hAnsi="Arial" w:cs="Arial"/>
                    </w:rPr>
                  </w:pPr>
                  <w:r w:rsidRPr="00E56236">
                    <w:rPr>
                      <w:rFonts w:ascii="Arial" w:eastAsia="Times New Roman" w:hAnsi="Arial" w:cs="Arial"/>
                    </w:rPr>
                    <w:t>Early breast cancer </w:t>
                  </w:r>
                </w:p>
              </w:tc>
              <w:tc>
                <w:tcPr>
                  <w:tcW w:w="1559" w:type="dxa"/>
                  <w:vAlign w:val="center"/>
                  <w:hideMark/>
                </w:tcPr>
                <w:p w14:paraId="2A514595"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0AE724BF" w14:textId="77777777" w:rsidR="006F70E3" w:rsidRPr="00E56236" w:rsidRDefault="006F70E3" w:rsidP="006F70E3">
                  <w:pPr>
                    <w:rPr>
                      <w:rFonts w:ascii="Arial" w:hAnsi="Arial" w:cs="Arial"/>
                    </w:rPr>
                  </w:pPr>
                  <w:r w:rsidRPr="00E56236">
                    <w:rPr>
                      <w:rFonts w:ascii="Arial" w:hAnsi="Arial" w:cs="Arial"/>
                    </w:rPr>
                    <w:t>PIK3CA mutation </w:t>
                  </w:r>
                </w:p>
              </w:tc>
              <w:tc>
                <w:tcPr>
                  <w:tcW w:w="284" w:type="dxa"/>
                  <w:tcBorders>
                    <w:top w:val="nil"/>
                    <w:left w:val="nil"/>
                    <w:bottom w:val="nil"/>
                    <w:right w:val="single" w:sz="4" w:space="0" w:color="auto"/>
                  </w:tcBorders>
                  <w:vAlign w:val="center"/>
                  <w:hideMark/>
                </w:tcPr>
                <w:p w14:paraId="60796F07"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A54FDD"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6E91C560" w14:textId="77777777" w:rsidTr="00E56236">
              <w:trPr>
                <w:trHeight w:val="329"/>
              </w:trPr>
              <w:tc>
                <w:tcPr>
                  <w:tcW w:w="2977" w:type="dxa"/>
                  <w:vAlign w:val="center"/>
                  <w:hideMark/>
                </w:tcPr>
                <w:p w14:paraId="1C8E0C05" w14:textId="77777777" w:rsidR="006F70E3" w:rsidRPr="00E56236" w:rsidRDefault="006F70E3" w:rsidP="006F70E3">
                  <w:pPr>
                    <w:numPr>
                      <w:ilvl w:val="0"/>
                      <w:numId w:val="31"/>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106FE759"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300AF868"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xml:space="preserve"> (</w:t>
                  </w:r>
                  <w:proofErr w:type="spellStart"/>
                  <w:r w:rsidRPr="00E56236">
                    <w:rPr>
                      <w:rFonts w:ascii="Arial" w:hAnsi="Arial" w:cs="Arial"/>
                      <w:i/>
                      <w:iCs/>
                    </w:rPr>
                    <w:t>ER+ve</w:t>
                  </w:r>
                  <w:proofErr w:type="spellEnd"/>
                  <w:r w:rsidRPr="00E56236">
                    <w:rPr>
                      <w:rFonts w:ascii="Arial" w:hAnsi="Arial" w:cs="Arial"/>
                      <w:i/>
                      <w:iCs/>
                    </w:rPr>
                    <w:t xml:space="preserve"> &amp;/or </w:t>
                  </w:r>
                  <w:proofErr w:type="spellStart"/>
                  <w:r w:rsidRPr="00E56236">
                    <w:rPr>
                      <w:rFonts w:ascii="Arial" w:hAnsi="Arial" w:cs="Arial"/>
                      <w:i/>
                      <w:iCs/>
                    </w:rPr>
                    <w:t>PR+ve</w:t>
                  </w:r>
                  <w:proofErr w:type="spellEnd"/>
                  <w:r w:rsidRPr="00E56236">
                    <w:rPr>
                      <w:rFonts w:ascii="Arial" w:hAnsi="Arial" w:cs="Arial"/>
                    </w:rPr>
                    <w:t>) </w:t>
                  </w:r>
                </w:p>
              </w:tc>
              <w:tc>
                <w:tcPr>
                  <w:tcW w:w="284" w:type="dxa"/>
                  <w:tcBorders>
                    <w:top w:val="nil"/>
                    <w:left w:val="nil"/>
                    <w:bottom w:val="nil"/>
                    <w:right w:val="single" w:sz="4" w:space="0" w:color="auto"/>
                  </w:tcBorders>
                  <w:vAlign w:val="center"/>
                  <w:hideMark/>
                </w:tcPr>
                <w:p w14:paraId="2FE874AA"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3D07128"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1BD1D3D0" w14:textId="77777777" w:rsidTr="00E56236">
              <w:trPr>
                <w:trHeight w:val="329"/>
              </w:trPr>
              <w:tc>
                <w:tcPr>
                  <w:tcW w:w="2977" w:type="dxa"/>
                  <w:vAlign w:val="center"/>
                  <w:hideMark/>
                </w:tcPr>
                <w:p w14:paraId="694DD667" w14:textId="77777777" w:rsidR="006F70E3" w:rsidRPr="00E56236" w:rsidRDefault="006F70E3" w:rsidP="006F70E3">
                  <w:pPr>
                    <w:numPr>
                      <w:ilvl w:val="0"/>
                      <w:numId w:val="32"/>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6A272839"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7B3F07BE" w14:textId="77777777" w:rsidR="006F70E3" w:rsidRPr="00E56236" w:rsidRDefault="006F70E3" w:rsidP="006F70E3">
                  <w:pPr>
                    <w:rPr>
                      <w:rFonts w:ascii="Arial" w:hAnsi="Arial" w:cs="Arial"/>
                    </w:rPr>
                  </w:pPr>
                  <w:r w:rsidRPr="00E56236">
                    <w:rPr>
                      <w:rFonts w:ascii="Arial" w:hAnsi="Arial" w:cs="Arial"/>
                    </w:rPr>
                    <w:t>HER2+ve </w:t>
                  </w:r>
                </w:p>
              </w:tc>
              <w:tc>
                <w:tcPr>
                  <w:tcW w:w="284" w:type="dxa"/>
                  <w:tcBorders>
                    <w:top w:val="nil"/>
                    <w:left w:val="nil"/>
                    <w:bottom w:val="nil"/>
                    <w:right w:val="single" w:sz="4" w:space="0" w:color="auto"/>
                  </w:tcBorders>
                  <w:vAlign w:val="center"/>
                  <w:hideMark/>
                </w:tcPr>
                <w:p w14:paraId="3C18F996"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2BC92F"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1B099289" w14:textId="77777777" w:rsidTr="00E56236">
              <w:trPr>
                <w:trHeight w:val="329"/>
              </w:trPr>
              <w:tc>
                <w:tcPr>
                  <w:tcW w:w="2977" w:type="dxa"/>
                  <w:vAlign w:val="center"/>
                  <w:hideMark/>
                </w:tcPr>
                <w:p w14:paraId="5BB78DD4" w14:textId="77777777" w:rsidR="006F70E3" w:rsidRPr="00E56236" w:rsidRDefault="006F70E3" w:rsidP="006F70E3">
                  <w:pPr>
                    <w:numPr>
                      <w:ilvl w:val="0"/>
                      <w:numId w:val="33"/>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2BC8F1DB"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56F3315A"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w:t>
                  </w:r>
                </w:p>
              </w:tc>
              <w:tc>
                <w:tcPr>
                  <w:tcW w:w="284" w:type="dxa"/>
                  <w:tcBorders>
                    <w:top w:val="nil"/>
                    <w:left w:val="nil"/>
                    <w:bottom w:val="nil"/>
                    <w:right w:val="single" w:sz="4" w:space="0" w:color="auto"/>
                  </w:tcBorders>
                  <w:vAlign w:val="center"/>
                  <w:hideMark/>
                </w:tcPr>
                <w:p w14:paraId="4AB93EE2"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AE413D"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508A59CB" w14:textId="77777777" w:rsidTr="00E56236">
              <w:trPr>
                <w:trHeight w:val="329"/>
              </w:trPr>
              <w:tc>
                <w:tcPr>
                  <w:tcW w:w="2977" w:type="dxa"/>
                  <w:vAlign w:val="center"/>
                  <w:hideMark/>
                </w:tcPr>
                <w:p w14:paraId="59474F49" w14:textId="77777777" w:rsidR="006F70E3" w:rsidRPr="00E56236" w:rsidRDefault="006F70E3" w:rsidP="006F70E3">
                  <w:pPr>
                    <w:numPr>
                      <w:ilvl w:val="0"/>
                      <w:numId w:val="34"/>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1FB9823B"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2AC5DBB0" w14:textId="77777777" w:rsidR="006F70E3" w:rsidRPr="00E56236" w:rsidRDefault="006F70E3" w:rsidP="006F70E3">
                  <w:pPr>
                    <w:rPr>
                      <w:rFonts w:ascii="Arial" w:hAnsi="Arial" w:cs="Arial"/>
                    </w:rPr>
                  </w:pPr>
                  <w:r w:rsidRPr="00E56236">
                    <w:rPr>
                      <w:rFonts w:ascii="Arial" w:hAnsi="Arial" w:cs="Arial"/>
                    </w:rPr>
                    <w:t>BRCA1/2 germline mutation positive </w:t>
                  </w:r>
                </w:p>
              </w:tc>
              <w:tc>
                <w:tcPr>
                  <w:tcW w:w="284" w:type="dxa"/>
                  <w:tcBorders>
                    <w:top w:val="nil"/>
                    <w:left w:val="nil"/>
                    <w:bottom w:val="nil"/>
                    <w:right w:val="single" w:sz="4" w:space="0" w:color="auto"/>
                  </w:tcBorders>
                  <w:vAlign w:val="center"/>
                  <w:hideMark/>
                </w:tcPr>
                <w:p w14:paraId="0389C901"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0EB93"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185FA2F9" w14:textId="77777777" w:rsidTr="00E56236">
              <w:trPr>
                <w:trHeight w:val="329"/>
              </w:trPr>
              <w:tc>
                <w:tcPr>
                  <w:tcW w:w="2977" w:type="dxa"/>
                  <w:vAlign w:val="center"/>
                  <w:hideMark/>
                </w:tcPr>
                <w:p w14:paraId="66A39018" w14:textId="77777777" w:rsidR="006F70E3" w:rsidRPr="00E56236" w:rsidRDefault="006F70E3" w:rsidP="006F70E3">
                  <w:pPr>
                    <w:numPr>
                      <w:ilvl w:val="0"/>
                      <w:numId w:val="35"/>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2BDBD045"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2AD1C1F5" w14:textId="77777777" w:rsidR="006F70E3" w:rsidRPr="00E56236" w:rsidRDefault="006F70E3" w:rsidP="006F70E3">
                  <w:pPr>
                    <w:rPr>
                      <w:rFonts w:ascii="Arial" w:hAnsi="Arial" w:cs="Arial"/>
                    </w:rPr>
                  </w:pPr>
                  <w:r w:rsidRPr="00E56236">
                    <w:rPr>
                      <w:rFonts w:ascii="Arial" w:hAnsi="Arial" w:cs="Arial"/>
                    </w:rPr>
                    <w:t>Triple negative, PD-L1 positive </w:t>
                  </w:r>
                </w:p>
              </w:tc>
              <w:tc>
                <w:tcPr>
                  <w:tcW w:w="284" w:type="dxa"/>
                  <w:tcBorders>
                    <w:top w:val="nil"/>
                    <w:left w:val="nil"/>
                    <w:bottom w:val="nil"/>
                    <w:right w:val="single" w:sz="4" w:space="0" w:color="auto"/>
                  </w:tcBorders>
                  <w:vAlign w:val="center"/>
                  <w:hideMark/>
                </w:tcPr>
                <w:p w14:paraId="4C0A9424"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E21580"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3710749D" w14:textId="77777777" w:rsidTr="00E56236">
              <w:trPr>
                <w:trHeight w:val="329"/>
              </w:trPr>
              <w:tc>
                <w:tcPr>
                  <w:tcW w:w="2977" w:type="dxa"/>
                  <w:vAlign w:val="center"/>
                  <w:hideMark/>
                </w:tcPr>
                <w:p w14:paraId="27FBEB46" w14:textId="77777777" w:rsidR="006F70E3" w:rsidRPr="00E56236" w:rsidRDefault="006F70E3" w:rsidP="006F70E3">
                  <w:pPr>
                    <w:numPr>
                      <w:ilvl w:val="0"/>
                      <w:numId w:val="36"/>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067D947B"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1AB5E111" w14:textId="77777777" w:rsidR="006F70E3" w:rsidRPr="00E56236" w:rsidRDefault="006F70E3" w:rsidP="006F70E3">
                  <w:pPr>
                    <w:rPr>
                      <w:rFonts w:ascii="Arial" w:hAnsi="Arial" w:cs="Arial"/>
                    </w:rPr>
                  </w:pPr>
                  <w:r w:rsidRPr="00E56236">
                    <w:rPr>
                      <w:rFonts w:ascii="Arial" w:hAnsi="Arial" w:cs="Arial"/>
                    </w:rPr>
                    <w:t>Triple negative, PD-L1 negative </w:t>
                  </w:r>
                </w:p>
              </w:tc>
              <w:tc>
                <w:tcPr>
                  <w:tcW w:w="284" w:type="dxa"/>
                  <w:tcBorders>
                    <w:top w:val="nil"/>
                    <w:left w:val="nil"/>
                    <w:bottom w:val="nil"/>
                    <w:right w:val="single" w:sz="4" w:space="0" w:color="auto"/>
                  </w:tcBorders>
                  <w:vAlign w:val="center"/>
                  <w:hideMark/>
                </w:tcPr>
                <w:p w14:paraId="4E880D5C"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4756780"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56B8BE5E" w14:textId="77777777" w:rsidTr="00E56236">
              <w:trPr>
                <w:trHeight w:val="329"/>
              </w:trPr>
              <w:tc>
                <w:tcPr>
                  <w:tcW w:w="2977" w:type="dxa"/>
                  <w:vAlign w:val="center"/>
                  <w:hideMark/>
                </w:tcPr>
                <w:p w14:paraId="0D568015" w14:textId="77777777" w:rsidR="006F70E3" w:rsidRPr="00E56236" w:rsidRDefault="006F70E3" w:rsidP="006F70E3">
                  <w:pPr>
                    <w:numPr>
                      <w:ilvl w:val="0"/>
                      <w:numId w:val="37"/>
                    </w:numPr>
                    <w:spacing w:before="100" w:beforeAutospacing="1" w:after="100" w:afterAutospacing="1" w:line="240" w:lineRule="auto"/>
                    <w:rPr>
                      <w:rFonts w:ascii="Arial" w:eastAsia="Times New Roman" w:hAnsi="Arial" w:cs="Arial"/>
                    </w:rPr>
                  </w:pPr>
                  <w:r w:rsidRPr="00E56236">
                    <w:rPr>
                      <w:rFonts w:ascii="Arial" w:eastAsia="Times New Roman" w:hAnsi="Arial" w:cs="Arial"/>
                    </w:rPr>
                    <w:t>Locally advanced </w:t>
                  </w:r>
                </w:p>
              </w:tc>
              <w:tc>
                <w:tcPr>
                  <w:tcW w:w="1559" w:type="dxa"/>
                  <w:hideMark/>
                </w:tcPr>
                <w:p w14:paraId="4A7C5F53"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2061C7C0" w14:textId="77777777" w:rsidR="006F70E3" w:rsidRPr="00E56236" w:rsidRDefault="006F70E3" w:rsidP="006F70E3">
                  <w:pPr>
                    <w:rPr>
                      <w:rFonts w:ascii="Arial" w:hAnsi="Arial" w:cs="Arial"/>
                    </w:rPr>
                  </w:pPr>
                  <w:r w:rsidRPr="00E56236">
                    <w:rPr>
                      <w:rFonts w:ascii="Arial" w:hAnsi="Arial" w:cs="Arial"/>
                    </w:rPr>
                    <w:t>PIK3CA mutation </w:t>
                  </w:r>
                </w:p>
              </w:tc>
              <w:tc>
                <w:tcPr>
                  <w:tcW w:w="284" w:type="dxa"/>
                  <w:tcBorders>
                    <w:top w:val="nil"/>
                    <w:left w:val="nil"/>
                    <w:bottom w:val="nil"/>
                    <w:right w:val="single" w:sz="4" w:space="0" w:color="auto"/>
                  </w:tcBorders>
                  <w:vAlign w:val="center"/>
                  <w:hideMark/>
                </w:tcPr>
                <w:p w14:paraId="6238C6FF"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73711F5"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5CE6536B" w14:textId="77777777" w:rsidTr="00E56236">
              <w:trPr>
                <w:trHeight w:val="329"/>
              </w:trPr>
              <w:tc>
                <w:tcPr>
                  <w:tcW w:w="2977" w:type="dxa"/>
                  <w:vAlign w:val="center"/>
                  <w:hideMark/>
                </w:tcPr>
                <w:p w14:paraId="086BF83D" w14:textId="77777777" w:rsidR="006F70E3" w:rsidRPr="00E56236" w:rsidRDefault="006F70E3" w:rsidP="006F70E3">
                  <w:pPr>
                    <w:numPr>
                      <w:ilvl w:val="0"/>
                      <w:numId w:val="38"/>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311EF8B4"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0C37E23E"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xml:space="preserve"> (</w:t>
                  </w:r>
                  <w:proofErr w:type="spellStart"/>
                  <w:r w:rsidRPr="00E56236">
                    <w:rPr>
                      <w:rFonts w:ascii="Arial" w:hAnsi="Arial" w:cs="Arial"/>
                      <w:i/>
                      <w:iCs/>
                    </w:rPr>
                    <w:t>ER+ve</w:t>
                  </w:r>
                  <w:proofErr w:type="spellEnd"/>
                  <w:r w:rsidRPr="00E56236">
                    <w:rPr>
                      <w:rFonts w:ascii="Arial" w:hAnsi="Arial" w:cs="Arial"/>
                      <w:i/>
                      <w:iCs/>
                    </w:rPr>
                    <w:t xml:space="preserve"> &amp;/or </w:t>
                  </w:r>
                  <w:proofErr w:type="spellStart"/>
                  <w:r w:rsidRPr="00E56236">
                    <w:rPr>
                      <w:rFonts w:ascii="Arial" w:hAnsi="Arial" w:cs="Arial"/>
                      <w:i/>
                      <w:iCs/>
                    </w:rPr>
                    <w:t>PR+ve</w:t>
                  </w:r>
                  <w:proofErr w:type="spellEnd"/>
                  <w:r w:rsidRPr="00E56236">
                    <w:rPr>
                      <w:rFonts w:ascii="Arial" w:hAnsi="Arial" w:cs="Arial"/>
                    </w:rPr>
                    <w:t>) </w:t>
                  </w:r>
                </w:p>
              </w:tc>
              <w:tc>
                <w:tcPr>
                  <w:tcW w:w="284" w:type="dxa"/>
                  <w:tcBorders>
                    <w:top w:val="nil"/>
                    <w:left w:val="nil"/>
                    <w:bottom w:val="nil"/>
                    <w:right w:val="single" w:sz="4" w:space="0" w:color="auto"/>
                  </w:tcBorders>
                  <w:vAlign w:val="center"/>
                  <w:hideMark/>
                </w:tcPr>
                <w:p w14:paraId="56EF17A0"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6A2A52"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34D85F83" w14:textId="77777777" w:rsidTr="00E56236">
              <w:trPr>
                <w:trHeight w:val="329"/>
              </w:trPr>
              <w:tc>
                <w:tcPr>
                  <w:tcW w:w="2977" w:type="dxa"/>
                  <w:hideMark/>
                </w:tcPr>
                <w:p w14:paraId="0B1B2297" w14:textId="77777777" w:rsidR="006F70E3" w:rsidRPr="00E56236" w:rsidRDefault="006F70E3" w:rsidP="006F70E3">
                  <w:pPr>
                    <w:numPr>
                      <w:ilvl w:val="0"/>
                      <w:numId w:val="39"/>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2B0AB1DB"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5455DE79" w14:textId="77777777" w:rsidR="006F70E3" w:rsidRPr="00E56236" w:rsidRDefault="006F70E3" w:rsidP="006F70E3">
                  <w:pPr>
                    <w:rPr>
                      <w:rFonts w:ascii="Arial" w:hAnsi="Arial" w:cs="Arial"/>
                    </w:rPr>
                  </w:pPr>
                  <w:r w:rsidRPr="00E56236">
                    <w:rPr>
                      <w:rFonts w:ascii="Arial" w:hAnsi="Arial" w:cs="Arial"/>
                    </w:rPr>
                    <w:t>HER2+ve </w:t>
                  </w:r>
                </w:p>
              </w:tc>
              <w:tc>
                <w:tcPr>
                  <w:tcW w:w="284" w:type="dxa"/>
                  <w:tcBorders>
                    <w:top w:val="nil"/>
                    <w:left w:val="nil"/>
                    <w:bottom w:val="nil"/>
                    <w:right w:val="single" w:sz="4" w:space="0" w:color="auto"/>
                  </w:tcBorders>
                  <w:vAlign w:val="center"/>
                  <w:hideMark/>
                </w:tcPr>
                <w:p w14:paraId="7D449F78"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A6C4CA"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1DC5E259" w14:textId="77777777" w:rsidTr="00E56236">
              <w:trPr>
                <w:trHeight w:val="329"/>
              </w:trPr>
              <w:tc>
                <w:tcPr>
                  <w:tcW w:w="2977" w:type="dxa"/>
                  <w:hideMark/>
                </w:tcPr>
                <w:p w14:paraId="6BD4EE2B" w14:textId="77777777" w:rsidR="006F70E3" w:rsidRPr="00E56236" w:rsidRDefault="006F70E3" w:rsidP="006F70E3">
                  <w:pPr>
                    <w:numPr>
                      <w:ilvl w:val="0"/>
                      <w:numId w:val="40"/>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62C1CFB2"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4049C50B" w14:textId="77777777" w:rsidR="006F70E3" w:rsidRPr="00E56236" w:rsidRDefault="006F70E3" w:rsidP="006F70E3">
                  <w:pPr>
                    <w:rPr>
                      <w:rFonts w:ascii="Arial" w:hAnsi="Arial" w:cs="Arial"/>
                    </w:rPr>
                  </w:pPr>
                  <w:proofErr w:type="spellStart"/>
                  <w:r w:rsidRPr="00E56236">
                    <w:rPr>
                      <w:rFonts w:ascii="Arial" w:hAnsi="Arial" w:cs="Arial"/>
                    </w:rPr>
                    <w:t>HR+ve</w:t>
                  </w:r>
                  <w:proofErr w:type="spellEnd"/>
                  <w:r w:rsidRPr="00E56236">
                    <w:rPr>
                      <w:rFonts w:ascii="Arial" w:hAnsi="Arial" w:cs="Arial"/>
                    </w:rPr>
                    <w:t>, HER2-ve </w:t>
                  </w:r>
                </w:p>
              </w:tc>
              <w:tc>
                <w:tcPr>
                  <w:tcW w:w="284" w:type="dxa"/>
                  <w:tcBorders>
                    <w:top w:val="nil"/>
                    <w:left w:val="nil"/>
                    <w:bottom w:val="nil"/>
                    <w:right w:val="single" w:sz="4" w:space="0" w:color="auto"/>
                  </w:tcBorders>
                  <w:vAlign w:val="center"/>
                  <w:hideMark/>
                </w:tcPr>
                <w:p w14:paraId="6919079E"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462353"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356808BA" w14:textId="77777777" w:rsidTr="00E56236">
              <w:trPr>
                <w:trHeight w:val="329"/>
              </w:trPr>
              <w:tc>
                <w:tcPr>
                  <w:tcW w:w="2977" w:type="dxa"/>
                  <w:hideMark/>
                </w:tcPr>
                <w:p w14:paraId="4B8936D7" w14:textId="77777777" w:rsidR="006F70E3" w:rsidRPr="00E56236" w:rsidRDefault="006F70E3" w:rsidP="006F70E3">
                  <w:pPr>
                    <w:numPr>
                      <w:ilvl w:val="0"/>
                      <w:numId w:val="41"/>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6A09BB68"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126774CD" w14:textId="77777777" w:rsidR="006F70E3" w:rsidRPr="00E56236" w:rsidRDefault="006F70E3" w:rsidP="006F70E3">
                  <w:pPr>
                    <w:rPr>
                      <w:rFonts w:ascii="Arial" w:hAnsi="Arial" w:cs="Arial"/>
                    </w:rPr>
                  </w:pPr>
                  <w:r w:rsidRPr="00E56236">
                    <w:rPr>
                      <w:rFonts w:ascii="Arial" w:hAnsi="Arial" w:cs="Arial"/>
                    </w:rPr>
                    <w:t>BRCA1/2 germline mutation positive </w:t>
                  </w:r>
                </w:p>
              </w:tc>
              <w:tc>
                <w:tcPr>
                  <w:tcW w:w="284" w:type="dxa"/>
                  <w:tcBorders>
                    <w:top w:val="nil"/>
                    <w:left w:val="nil"/>
                    <w:bottom w:val="nil"/>
                    <w:right w:val="single" w:sz="4" w:space="0" w:color="auto"/>
                  </w:tcBorders>
                  <w:vAlign w:val="center"/>
                  <w:hideMark/>
                </w:tcPr>
                <w:p w14:paraId="25F8A528"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E4AA59"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7697FD70" w14:textId="77777777" w:rsidTr="00E56236">
              <w:trPr>
                <w:trHeight w:val="329"/>
              </w:trPr>
              <w:tc>
                <w:tcPr>
                  <w:tcW w:w="2977" w:type="dxa"/>
                  <w:hideMark/>
                </w:tcPr>
                <w:p w14:paraId="73238CBA" w14:textId="77777777" w:rsidR="006F70E3" w:rsidRPr="00E56236" w:rsidRDefault="006F70E3" w:rsidP="006F70E3">
                  <w:pPr>
                    <w:numPr>
                      <w:ilvl w:val="0"/>
                      <w:numId w:val="42"/>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35DAAE83"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2165A3A5" w14:textId="77777777" w:rsidR="006F70E3" w:rsidRPr="00E56236" w:rsidRDefault="006F70E3" w:rsidP="006F70E3">
                  <w:pPr>
                    <w:rPr>
                      <w:rFonts w:ascii="Arial" w:hAnsi="Arial" w:cs="Arial"/>
                    </w:rPr>
                  </w:pPr>
                  <w:r w:rsidRPr="00E56236">
                    <w:rPr>
                      <w:rFonts w:ascii="Arial" w:hAnsi="Arial" w:cs="Arial"/>
                    </w:rPr>
                    <w:t>Triple negative, PD-L1 positive </w:t>
                  </w:r>
                </w:p>
              </w:tc>
              <w:tc>
                <w:tcPr>
                  <w:tcW w:w="284" w:type="dxa"/>
                  <w:tcBorders>
                    <w:top w:val="nil"/>
                    <w:left w:val="nil"/>
                    <w:bottom w:val="nil"/>
                    <w:right w:val="single" w:sz="4" w:space="0" w:color="auto"/>
                  </w:tcBorders>
                  <w:vAlign w:val="center"/>
                  <w:hideMark/>
                </w:tcPr>
                <w:p w14:paraId="5343B26E"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0F65B"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2B8EDAEF" w14:textId="77777777" w:rsidTr="00E56236">
              <w:trPr>
                <w:trHeight w:val="329"/>
              </w:trPr>
              <w:tc>
                <w:tcPr>
                  <w:tcW w:w="2977" w:type="dxa"/>
                  <w:hideMark/>
                </w:tcPr>
                <w:p w14:paraId="3FE29F9C" w14:textId="77777777" w:rsidR="006F70E3" w:rsidRPr="00E56236" w:rsidRDefault="006F70E3" w:rsidP="006F70E3">
                  <w:pPr>
                    <w:numPr>
                      <w:ilvl w:val="0"/>
                      <w:numId w:val="43"/>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7411E921"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6E297F70" w14:textId="77777777" w:rsidR="006F70E3" w:rsidRPr="00E56236" w:rsidRDefault="006F70E3" w:rsidP="006F70E3">
                  <w:pPr>
                    <w:rPr>
                      <w:rFonts w:ascii="Arial" w:hAnsi="Arial" w:cs="Arial"/>
                    </w:rPr>
                  </w:pPr>
                  <w:r w:rsidRPr="00E56236">
                    <w:rPr>
                      <w:rFonts w:ascii="Arial" w:hAnsi="Arial" w:cs="Arial"/>
                    </w:rPr>
                    <w:t>Triple negative, PD-L1 negative </w:t>
                  </w:r>
                </w:p>
              </w:tc>
              <w:tc>
                <w:tcPr>
                  <w:tcW w:w="284" w:type="dxa"/>
                  <w:tcBorders>
                    <w:top w:val="nil"/>
                    <w:left w:val="nil"/>
                    <w:bottom w:val="nil"/>
                    <w:right w:val="single" w:sz="4" w:space="0" w:color="auto"/>
                  </w:tcBorders>
                  <w:vAlign w:val="center"/>
                  <w:hideMark/>
                </w:tcPr>
                <w:p w14:paraId="490ACD9E"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7F0FD3" w14:textId="77777777" w:rsidR="006F70E3" w:rsidRPr="00E56236" w:rsidRDefault="006F70E3" w:rsidP="006F70E3">
                  <w:pPr>
                    <w:rPr>
                      <w:rFonts w:ascii="Arial" w:hAnsi="Arial" w:cs="Arial"/>
                    </w:rPr>
                  </w:pPr>
                  <w:r w:rsidRPr="00E56236">
                    <w:rPr>
                      <w:rFonts w:ascii="Arial" w:hAnsi="Arial" w:cs="Arial"/>
                    </w:rPr>
                    <w:t> </w:t>
                  </w:r>
                </w:p>
              </w:tc>
            </w:tr>
            <w:tr w:rsidR="006F70E3" w:rsidRPr="00E56236" w14:paraId="0F1FDDA9" w14:textId="77777777" w:rsidTr="00E56236">
              <w:trPr>
                <w:trHeight w:val="329"/>
              </w:trPr>
              <w:tc>
                <w:tcPr>
                  <w:tcW w:w="2977" w:type="dxa"/>
                  <w:hideMark/>
                </w:tcPr>
                <w:p w14:paraId="2271CF07" w14:textId="77777777" w:rsidR="006F70E3" w:rsidRPr="00E56236" w:rsidRDefault="006F70E3" w:rsidP="006F70E3">
                  <w:pPr>
                    <w:numPr>
                      <w:ilvl w:val="0"/>
                      <w:numId w:val="44"/>
                    </w:numPr>
                    <w:spacing w:before="100" w:beforeAutospacing="1" w:after="100" w:afterAutospacing="1" w:line="240" w:lineRule="auto"/>
                    <w:rPr>
                      <w:rFonts w:ascii="Arial" w:eastAsia="Times New Roman" w:hAnsi="Arial" w:cs="Arial"/>
                    </w:rPr>
                  </w:pPr>
                  <w:r w:rsidRPr="00E56236">
                    <w:rPr>
                      <w:rFonts w:ascii="Arial" w:eastAsia="Times New Roman" w:hAnsi="Arial" w:cs="Arial"/>
                    </w:rPr>
                    <w:t>Metastatic </w:t>
                  </w:r>
                </w:p>
              </w:tc>
              <w:tc>
                <w:tcPr>
                  <w:tcW w:w="1559" w:type="dxa"/>
                  <w:hideMark/>
                </w:tcPr>
                <w:p w14:paraId="03200EF9" w14:textId="77777777" w:rsidR="006F70E3" w:rsidRPr="00E56236" w:rsidRDefault="006F70E3" w:rsidP="006F70E3">
                  <w:pPr>
                    <w:rPr>
                      <w:rFonts w:ascii="Arial" w:hAnsi="Arial" w:cs="Arial"/>
                    </w:rPr>
                  </w:pPr>
                  <w:r w:rsidRPr="00E56236">
                    <w:rPr>
                      <w:rFonts w:ascii="Arial" w:hAnsi="Arial" w:cs="Arial"/>
                    </w:rPr>
                    <w:t>All </w:t>
                  </w:r>
                </w:p>
              </w:tc>
              <w:tc>
                <w:tcPr>
                  <w:tcW w:w="3828" w:type="dxa"/>
                  <w:vAlign w:val="center"/>
                  <w:hideMark/>
                </w:tcPr>
                <w:p w14:paraId="7FEB083F" w14:textId="77777777" w:rsidR="006F70E3" w:rsidRPr="00E56236" w:rsidRDefault="006F70E3" w:rsidP="006F70E3">
                  <w:pPr>
                    <w:rPr>
                      <w:rFonts w:ascii="Arial" w:hAnsi="Arial" w:cs="Arial"/>
                    </w:rPr>
                  </w:pPr>
                  <w:r w:rsidRPr="00E56236">
                    <w:rPr>
                      <w:rFonts w:ascii="Arial" w:hAnsi="Arial" w:cs="Arial"/>
                    </w:rPr>
                    <w:t>PIK3CA mutation </w:t>
                  </w:r>
                </w:p>
              </w:tc>
              <w:tc>
                <w:tcPr>
                  <w:tcW w:w="284" w:type="dxa"/>
                  <w:tcBorders>
                    <w:top w:val="nil"/>
                    <w:left w:val="nil"/>
                    <w:bottom w:val="nil"/>
                    <w:right w:val="single" w:sz="4" w:space="0" w:color="auto"/>
                  </w:tcBorders>
                  <w:vAlign w:val="center"/>
                  <w:hideMark/>
                </w:tcPr>
                <w:p w14:paraId="76A85604" w14:textId="77777777" w:rsidR="006F70E3" w:rsidRPr="00E56236" w:rsidRDefault="006F70E3" w:rsidP="006F70E3">
                  <w:pPr>
                    <w:rPr>
                      <w:rFonts w:ascii="Arial" w:hAnsi="Arial" w:cs="Arial"/>
                    </w:rPr>
                  </w:pPr>
                  <w:r w:rsidRPr="00E56236">
                    <w:rPr>
                      <w:rFonts w:ascii="Arial" w:hAnsi="Arial" w:cs="Arial"/>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F8D569" w14:textId="77777777" w:rsidR="006F70E3" w:rsidRPr="00E56236" w:rsidRDefault="006F70E3" w:rsidP="006F70E3">
                  <w:pPr>
                    <w:rPr>
                      <w:rFonts w:ascii="Arial" w:hAnsi="Arial" w:cs="Arial"/>
                    </w:rPr>
                  </w:pPr>
                  <w:r w:rsidRPr="00E56236">
                    <w:rPr>
                      <w:rFonts w:ascii="Arial" w:hAnsi="Arial" w:cs="Arial"/>
                    </w:rPr>
                    <w:t> </w:t>
                  </w:r>
                </w:p>
              </w:tc>
            </w:tr>
          </w:tbl>
          <w:p w14:paraId="21B11FC0" w14:textId="77777777" w:rsidR="006F70E3" w:rsidRPr="00E56236" w:rsidRDefault="006F70E3" w:rsidP="00316529">
            <w:pPr>
              <w:spacing w:line="252" w:lineRule="auto"/>
              <w:rPr>
                <w:rFonts w:ascii="Arial" w:eastAsia="Calibri" w:hAnsi="Arial" w:cs="Arial"/>
                <w:color w:val="0070C0"/>
                <w:lang w:val="en-US" w:eastAsia="en-GB"/>
              </w:rPr>
            </w:pPr>
          </w:p>
        </w:tc>
      </w:tr>
      <w:tr w:rsidR="006F70E3" w:rsidRPr="00D87C3B" w14:paraId="0FD606D2" w14:textId="77777777" w:rsidTr="00387648">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3609C97" w14:textId="77777777" w:rsidR="006F70E3" w:rsidRPr="00E56236" w:rsidRDefault="006F70E3" w:rsidP="006F70E3">
            <w:pPr>
              <w:spacing w:after="160"/>
              <w:rPr>
                <w:rFonts w:ascii="Arial" w:hAnsi="Arial" w:cs="Arial"/>
                <w:color w:val="000000"/>
              </w:rPr>
            </w:pPr>
            <w:r w:rsidRPr="00E56236">
              <w:rPr>
                <w:rFonts w:ascii="Arial" w:eastAsia="DengXian" w:hAnsi="Arial" w:cs="Arial"/>
                <w:color w:val="000000"/>
                <w:u w:val="single"/>
              </w:rPr>
              <w:lastRenderedPageBreak/>
              <w:t>Definitions </w:t>
            </w:r>
          </w:p>
          <w:p w14:paraId="2C6401D5" w14:textId="77777777" w:rsidR="006F70E3" w:rsidRPr="00E56236" w:rsidRDefault="006F70E3" w:rsidP="006F70E3">
            <w:pPr>
              <w:spacing w:after="160"/>
              <w:rPr>
                <w:rFonts w:ascii="Arial" w:hAnsi="Arial" w:cs="Arial"/>
                <w:color w:val="000000"/>
              </w:rPr>
            </w:pPr>
            <w:r w:rsidRPr="00E56236">
              <w:rPr>
                <w:rFonts w:ascii="Arial" w:eastAsia="DengXian" w:hAnsi="Arial" w:cs="Arial"/>
                <w:i/>
                <w:iCs/>
                <w:color w:val="000000"/>
              </w:rPr>
              <w:t>HER2 = human epidermal growth factor 2 protein; </w:t>
            </w:r>
          </w:p>
          <w:p w14:paraId="13A70BF8" w14:textId="77777777" w:rsidR="006F70E3" w:rsidRPr="00E56236" w:rsidRDefault="006F70E3" w:rsidP="006F70E3">
            <w:pPr>
              <w:spacing w:after="160"/>
              <w:rPr>
                <w:rFonts w:ascii="Arial" w:hAnsi="Arial" w:cs="Arial"/>
                <w:color w:val="000000"/>
              </w:rPr>
            </w:pPr>
            <w:proofErr w:type="spellStart"/>
            <w:r w:rsidRPr="00E56236">
              <w:rPr>
                <w:rFonts w:ascii="Arial" w:eastAsia="DengXian" w:hAnsi="Arial" w:cs="Arial"/>
                <w:i/>
                <w:iCs/>
                <w:color w:val="000000"/>
              </w:rPr>
              <w:t>HR+ve</w:t>
            </w:r>
            <w:proofErr w:type="spellEnd"/>
            <w:r w:rsidRPr="00E56236">
              <w:rPr>
                <w:rFonts w:ascii="Arial" w:eastAsia="DengXian" w:hAnsi="Arial" w:cs="Arial"/>
                <w:i/>
                <w:iCs/>
                <w:color w:val="000000"/>
              </w:rPr>
              <w:t xml:space="preserve"> = hormone receptor positive (oestrogen receptor positive, </w:t>
            </w:r>
            <w:proofErr w:type="spellStart"/>
            <w:r w:rsidRPr="00E56236">
              <w:rPr>
                <w:rFonts w:ascii="Arial" w:eastAsia="DengXian" w:hAnsi="Arial" w:cs="Arial"/>
                <w:i/>
                <w:iCs/>
                <w:color w:val="000000"/>
              </w:rPr>
              <w:t>ER+ve</w:t>
            </w:r>
            <w:proofErr w:type="spellEnd"/>
            <w:r w:rsidRPr="00E56236">
              <w:rPr>
                <w:rFonts w:ascii="Arial" w:eastAsia="DengXian" w:hAnsi="Arial" w:cs="Arial"/>
                <w:i/>
                <w:iCs/>
                <w:color w:val="000000"/>
              </w:rPr>
              <w:t xml:space="preserve">, progesterone receptor positive, </w:t>
            </w:r>
            <w:proofErr w:type="spellStart"/>
            <w:r w:rsidRPr="00E56236">
              <w:rPr>
                <w:rFonts w:ascii="Arial" w:eastAsia="DengXian" w:hAnsi="Arial" w:cs="Arial"/>
                <w:i/>
                <w:iCs/>
                <w:color w:val="000000"/>
              </w:rPr>
              <w:t>PR+ve</w:t>
            </w:r>
            <w:proofErr w:type="spellEnd"/>
            <w:r w:rsidRPr="00E56236">
              <w:rPr>
                <w:rFonts w:ascii="Arial" w:eastAsia="DengXian" w:hAnsi="Arial" w:cs="Arial"/>
                <w:i/>
                <w:iCs/>
                <w:color w:val="000000"/>
              </w:rPr>
              <w:t xml:space="preserve">, or both </w:t>
            </w:r>
            <w:proofErr w:type="spellStart"/>
            <w:r w:rsidRPr="00E56236">
              <w:rPr>
                <w:rFonts w:ascii="Arial" w:eastAsia="DengXian" w:hAnsi="Arial" w:cs="Arial"/>
                <w:i/>
                <w:iCs/>
                <w:color w:val="000000"/>
              </w:rPr>
              <w:t>ER+ve</w:t>
            </w:r>
            <w:proofErr w:type="spellEnd"/>
            <w:r w:rsidRPr="00E56236">
              <w:rPr>
                <w:rFonts w:ascii="Arial" w:eastAsia="DengXian" w:hAnsi="Arial" w:cs="Arial"/>
                <w:i/>
                <w:iCs/>
                <w:color w:val="000000"/>
              </w:rPr>
              <w:t xml:space="preserve"> and </w:t>
            </w:r>
            <w:proofErr w:type="spellStart"/>
            <w:r w:rsidRPr="00E56236">
              <w:rPr>
                <w:rFonts w:ascii="Arial" w:eastAsia="DengXian" w:hAnsi="Arial" w:cs="Arial"/>
                <w:i/>
                <w:iCs/>
                <w:color w:val="000000"/>
              </w:rPr>
              <w:t>PR+ve</w:t>
            </w:r>
            <w:proofErr w:type="spellEnd"/>
            <w:r w:rsidRPr="00E56236">
              <w:rPr>
                <w:rFonts w:ascii="Arial" w:eastAsia="DengXian" w:hAnsi="Arial" w:cs="Arial"/>
                <w:i/>
                <w:iCs/>
                <w:color w:val="000000"/>
              </w:rPr>
              <w:t>); </w:t>
            </w:r>
          </w:p>
          <w:p w14:paraId="0A82D66E" w14:textId="77777777" w:rsidR="006F70E3" w:rsidRPr="00E56236" w:rsidRDefault="006F70E3" w:rsidP="006F70E3">
            <w:pPr>
              <w:spacing w:after="160"/>
              <w:rPr>
                <w:rFonts w:ascii="Arial" w:hAnsi="Arial" w:cs="Arial"/>
                <w:color w:val="000000"/>
              </w:rPr>
            </w:pPr>
            <w:r w:rsidRPr="00E56236">
              <w:rPr>
                <w:rFonts w:ascii="Arial" w:eastAsia="DengXian" w:hAnsi="Arial" w:cs="Arial"/>
                <w:i/>
                <w:iCs/>
                <w:color w:val="000000"/>
              </w:rPr>
              <w:t>Triple negative = HER2-ve and HR-</w:t>
            </w:r>
            <w:proofErr w:type="spellStart"/>
            <w:r w:rsidRPr="00E56236">
              <w:rPr>
                <w:rFonts w:ascii="Arial" w:eastAsia="DengXian" w:hAnsi="Arial" w:cs="Arial"/>
                <w:i/>
                <w:iCs/>
                <w:color w:val="000000"/>
              </w:rPr>
              <w:t>ve</w:t>
            </w:r>
            <w:proofErr w:type="spellEnd"/>
            <w:r w:rsidRPr="00E56236">
              <w:rPr>
                <w:rFonts w:ascii="Arial" w:eastAsia="DengXian" w:hAnsi="Arial" w:cs="Arial"/>
                <w:i/>
                <w:iCs/>
                <w:color w:val="000000"/>
              </w:rPr>
              <w:t xml:space="preserve"> (ER-</w:t>
            </w:r>
            <w:proofErr w:type="spellStart"/>
            <w:r w:rsidRPr="00E56236">
              <w:rPr>
                <w:rFonts w:ascii="Arial" w:eastAsia="DengXian" w:hAnsi="Arial" w:cs="Arial"/>
                <w:i/>
                <w:iCs/>
                <w:color w:val="000000"/>
              </w:rPr>
              <w:t>ve</w:t>
            </w:r>
            <w:proofErr w:type="spellEnd"/>
            <w:r w:rsidRPr="00E56236">
              <w:rPr>
                <w:rFonts w:ascii="Arial" w:eastAsia="DengXian" w:hAnsi="Arial" w:cs="Arial"/>
                <w:i/>
                <w:iCs/>
                <w:color w:val="000000"/>
              </w:rPr>
              <w:t xml:space="preserve"> and PR-</w:t>
            </w:r>
            <w:proofErr w:type="spellStart"/>
            <w:r w:rsidRPr="00E56236">
              <w:rPr>
                <w:rFonts w:ascii="Arial" w:eastAsia="DengXian" w:hAnsi="Arial" w:cs="Arial"/>
                <w:i/>
                <w:iCs/>
                <w:color w:val="000000"/>
              </w:rPr>
              <w:t>ve</w:t>
            </w:r>
            <w:proofErr w:type="spellEnd"/>
            <w:r w:rsidRPr="00E56236">
              <w:rPr>
                <w:rFonts w:ascii="Arial" w:eastAsia="DengXian" w:hAnsi="Arial" w:cs="Arial"/>
                <w:i/>
                <w:iCs/>
                <w:color w:val="000000"/>
              </w:rPr>
              <w:t>) </w:t>
            </w:r>
          </w:p>
          <w:p w14:paraId="5868E951" w14:textId="77777777" w:rsidR="006F70E3" w:rsidRPr="00E56236" w:rsidRDefault="006F70E3" w:rsidP="006F70E3">
            <w:pPr>
              <w:spacing w:after="160"/>
              <w:rPr>
                <w:rFonts w:ascii="Arial" w:hAnsi="Arial" w:cs="Arial"/>
                <w:color w:val="000000"/>
              </w:rPr>
            </w:pPr>
            <w:r w:rsidRPr="00E56236">
              <w:rPr>
                <w:rFonts w:ascii="Arial" w:eastAsia="DengXian" w:hAnsi="Arial" w:cs="Arial"/>
                <w:i/>
                <w:iCs/>
                <w:color w:val="000000"/>
              </w:rPr>
              <w:t>BRCA = breast cancer gene; </w:t>
            </w:r>
          </w:p>
          <w:p w14:paraId="4BCB9A79" w14:textId="77777777" w:rsidR="006F70E3" w:rsidRPr="00E56236" w:rsidRDefault="006F70E3" w:rsidP="006F70E3">
            <w:pPr>
              <w:spacing w:after="160"/>
              <w:rPr>
                <w:rFonts w:ascii="Arial" w:hAnsi="Arial" w:cs="Arial"/>
                <w:color w:val="000000"/>
              </w:rPr>
            </w:pPr>
            <w:r w:rsidRPr="00E56236">
              <w:rPr>
                <w:rFonts w:ascii="Arial" w:eastAsia="DengXian" w:hAnsi="Arial" w:cs="Arial"/>
                <w:i/>
                <w:iCs/>
                <w:color w:val="000000"/>
              </w:rPr>
              <w:t>PD-L1 = programmed death-1 ligand; </w:t>
            </w:r>
          </w:p>
          <w:p w14:paraId="319081F3" w14:textId="2D38266C" w:rsidR="006F70E3" w:rsidRPr="00E56236" w:rsidRDefault="006F70E3" w:rsidP="00755E9E">
            <w:pPr>
              <w:spacing w:after="160"/>
              <w:rPr>
                <w:rFonts w:ascii="Arial" w:hAnsi="Arial" w:cs="Arial"/>
                <w:color w:val="000000"/>
              </w:rPr>
            </w:pPr>
            <w:r w:rsidRPr="00E56236">
              <w:rPr>
                <w:rFonts w:ascii="Arial" w:eastAsia="DengXian" w:hAnsi="Arial" w:cs="Arial"/>
                <w:i/>
                <w:iCs/>
                <w:color w:val="000000"/>
              </w:rPr>
              <w:t>PIK3CA = Phosphatidylinositol-4,5-Bisphosphate 3-Kinase Catalytic Subunit Alpha </w:t>
            </w:r>
          </w:p>
        </w:tc>
      </w:tr>
    </w:tbl>
    <w:p w14:paraId="35A0BC74" w14:textId="573FA381" w:rsidR="00441658" w:rsidRDefault="00441658" w:rsidP="00441658">
      <w:pPr>
        <w:spacing w:after="0" w:line="240" w:lineRule="auto"/>
        <w:ind w:right="2363"/>
        <w:rPr>
          <w:rFonts w:ascii="Arial" w:eastAsia="Calibri" w:hAnsi="Arial" w:cs="Arial"/>
          <w:sz w:val="24"/>
          <w:szCs w:val="24"/>
        </w:rPr>
      </w:pPr>
    </w:p>
    <w:p w14:paraId="66A06C5C" w14:textId="77777777" w:rsidR="004E3A10" w:rsidRDefault="004E3A10" w:rsidP="004E3A10">
      <w:pPr>
        <w:rPr>
          <w:rFonts w:ascii="Arial" w:hAnsi="Arial" w:cs="Arial"/>
          <w:b/>
        </w:rPr>
      </w:pPr>
      <w:r>
        <w:rPr>
          <w:rFonts w:ascii="Arial" w:hAnsi="Arial" w:cs="Arial"/>
          <w:b/>
        </w:rPr>
        <w:t>Section 43 of the Freedom of Information Act 2000 (FOIA) – Commercial Interests</w:t>
      </w:r>
    </w:p>
    <w:p w14:paraId="336A016E" w14:textId="77777777" w:rsidR="004E3A10" w:rsidRDefault="004E3A10" w:rsidP="004E3A10">
      <w:pPr>
        <w:rPr>
          <w:rFonts w:ascii="Arial" w:hAnsi="Arial" w:cs="Arial"/>
        </w:rPr>
      </w:pPr>
      <w:r>
        <w:rPr>
          <w:rFonts w:ascii="Arial" w:hAnsi="Arial" w:cs="Arial"/>
        </w:rPr>
        <w:t>The Trust can confirm that some of the information has been withheld under the following exemption of the FOIA - Section 43 (2) Commercial interests; this is also in line with your appendix that you provided at the time of your request.</w:t>
      </w:r>
    </w:p>
    <w:p w14:paraId="04C5A40B" w14:textId="77777777" w:rsidR="004E3A10" w:rsidRDefault="004E3A10" w:rsidP="004E3A10">
      <w:pPr>
        <w:rPr>
          <w:rFonts w:ascii="Arial" w:hAnsi="Arial" w:cs="Arial"/>
        </w:rPr>
      </w:pPr>
      <w:r>
        <w:rPr>
          <w:rFonts w:ascii="Arial" w:hAnsi="Arial" w:cs="Arial"/>
        </w:rPr>
        <w:t>Section 43(2) protects information which would or would be likely to, prejudice the commercial interests of any person (including the public authority holding it).</w:t>
      </w:r>
    </w:p>
    <w:p w14:paraId="2D32EDA0" w14:textId="77777777" w:rsidR="004E3A10" w:rsidRDefault="004E3A10" w:rsidP="004E3A10">
      <w:pPr>
        <w:rPr>
          <w:rFonts w:ascii="Arial" w:hAnsi="Arial" w:cs="Arial"/>
        </w:rPr>
      </w:pPr>
      <w:r>
        <w:rPr>
          <w:rFonts w:ascii="Arial" w:hAnsi="Arial" w:cs="Arial"/>
        </w:rPr>
        <w:t xml:space="preserve">In applying Section 43 we have balanced the public interest in withholding the information against the public interest in disclosing it. The use of this exemption was carefully considered. The factors in favour of </w:t>
      </w:r>
      <w:r>
        <w:rPr>
          <w:rFonts w:ascii="Arial" w:hAnsi="Arial" w:cs="Arial"/>
        </w:rPr>
        <w:lastRenderedPageBreak/>
        <w:t xml:space="preserve">disclosure of this information, including the general public interest and greater transparency and accountability, were carefully weighed against the need to allow businesses and commercial organisations the space to conduct their lawful business competitively and without fear of disclosure of sensitive commercial information. </w:t>
      </w:r>
    </w:p>
    <w:p w14:paraId="15D2CC60" w14:textId="77777777" w:rsidR="004E3A10" w:rsidRDefault="004E3A10" w:rsidP="004E3A10">
      <w:pPr>
        <w:rPr>
          <w:rFonts w:ascii="Arial" w:hAnsi="Arial" w:cs="Arial"/>
        </w:rPr>
      </w:pPr>
      <w:r>
        <w:rPr>
          <w:rFonts w:ascii="Arial" w:hAnsi="Arial" w:cs="Arial"/>
        </w:rPr>
        <w:t xml:space="preserve">We consider that this transparency also poses risks to the protection of commercially confidential information. Failure to protect such commercially sensitive information would limit the sources of procurement available. </w:t>
      </w:r>
    </w:p>
    <w:p w14:paraId="52F729A9" w14:textId="77777777" w:rsidR="004E3A10" w:rsidRDefault="004E3A10" w:rsidP="004E3A10">
      <w:pPr>
        <w:rPr>
          <w:rFonts w:ascii="Arial" w:hAnsi="Arial" w:cs="Arial"/>
        </w:rPr>
      </w:pPr>
      <w:r>
        <w:rPr>
          <w:rFonts w:ascii="Arial" w:hAnsi="Arial" w:cs="Arial"/>
        </w:rPr>
        <w:t xml:space="preserve">The Trust has carried out a public interest test and has based our decision on: </w:t>
      </w:r>
    </w:p>
    <w:p w14:paraId="6F06075E" w14:textId="77777777" w:rsidR="004E3A10" w:rsidRDefault="004E3A10" w:rsidP="004E3A10">
      <w:pPr>
        <w:rPr>
          <w:rFonts w:ascii="Arial" w:hAnsi="Arial" w:cs="Arial"/>
        </w:rPr>
      </w:pPr>
      <w:r>
        <w:rPr>
          <w:rFonts w:ascii="Arial" w:hAnsi="Arial" w:cs="Arial"/>
        </w:rPr>
        <w:t>• Disclosure would assist the promotion of openness and transparency in our decisions and in our spending of public money.</w:t>
      </w:r>
    </w:p>
    <w:p w14:paraId="55558C38" w14:textId="77777777" w:rsidR="004E3A10" w:rsidRDefault="004E3A10" w:rsidP="004E3A10">
      <w:pPr>
        <w:rPr>
          <w:rFonts w:ascii="Arial" w:hAnsi="Arial" w:cs="Arial"/>
        </w:rPr>
      </w:pPr>
      <w:r>
        <w:rPr>
          <w:rFonts w:ascii="Arial" w:hAnsi="Arial" w:cs="Arial"/>
        </w:rPr>
        <w:t>• The request relates to numerous unit prices of specific products provided to the Trust and disclosure would lead to the disclosure of the third party’s pricing for supplying such.</w:t>
      </w:r>
    </w:p>
    <w:p w14:paraId="4DF12FE9" w14:textId="77777777" w:rsidR="004E3A10" w:rsidRDefault="004E3A10" w:rsidP="004E3A10">
      <w:pPr>
        <w:rPr>
          <w:rFonts w:ascii="Arial" w:hAnsi="Arial" w:cs="Arial"/>
        </w:rPr>
      </w:pPr>
      <w:r>
        <w:rPr>
          <w:rFonts w:ascii="Arial" w:hAnsi="Arial" w:cs="Arial"/>
        </w:rPr>
        <w:t>• It would therefore be likely to unfairly disadvantage their commercial interests when competing for future public sector and private sector contracts.</w:t>
      </w:r>
    </w:p>
    <w:p w14:paraId="38C7E93E" w14:textId="77777777" w:rsidR="004E3A10" w:rsidRDefault="004E3A10" w:rsidP="004E3A10">
      <w:pPr>
        <w:rPr>
          <w:rFonts w:ascii="Arial" w:hAnsi="Arial" w:cs="Arial"/>
        </w:rPr>
      </w:pPr>
      <w:r>
        <w:rPr>
          <w:rFonts w:ascii="Arial" w:hAnsi="Arial" w:cs="Arial"/>
        </w:rPr>
        <w:t>• We do not consider it to be in the public interest that companies entering into business arrangements with public authorities should be commercially prejudiced as a result.</w:t>
      </w:r>
    </w:p>
    <w:p w14:paraId="684BC311" w14:textId="77777777" w:rsidR="004E3A10" w:rsidRDefault="004E3A10" w:rsidP="004E3A10">
      <w:pPr>
        <w:rPr>
          <w:rFonts w:ascii="Arial" w:hAnsi="Arial" w:cs="Arial"/>
        </w:rPr>
      </w:pPr>
      <w:r>
        <w:rPr>
          <w:rFonts w:ascii="Arial" w:hAnsi="Arial" w:cs="Arial"/>
        </w:rPr>
        <w:t xml:space="preserve">• We also do not consider it to be in the public interest that our commercial interests are prejudiced when procuring future products from private sector organisations. </w:t>
      </w:r>
    </w:p>
    <w:p w14:paraId="3D875152" w14:textId="77777777" w:rsidR="004E3A10" w:rsidRDefault="004E3A10" w:rsidP="004E3A10">
      <w:pPr>
        <w:rPr>
          <w:rFonts w:ascii="Arial" w:hAnsi="Arial" w:cs="Arial"/>
        </w:rPr>
      </w:pPr>
      <w:r>
        <w:rPr>
          <w:rFonts w:ascii="Arial" w:hAnsi="Arial" w:cs="Arial"/>
        </w:rPr>
        <w:t xml:space="preserve">To release some of the information in the </w:t>
      </w:r>
      <w:proofErr w:type="spellStart"/>
      <w:r>
        <w:rPr>
          <w:rFonts w:ascii="Arial" w:hAnsi="Arial" w:cs="Arial"/>
        </w:rPr>
        <w:t>DrPLCM</w:t>
      </w:r>
      <w:proofErr w:type="spellEnd"/>
      <w:r>
        <w:rPr>
          <w:rFonts w:ascii="Arial" w:hAnsi="Arial" w:cs="Arial"/>
        </w:rPr>
        <w:t xml:space="preserve"> report for a large organisation such as the Trust would highly likely to be of value to the supplier’s competitors. In this case after such consideration we believe that the public interest in withholding the information outweighs the public interest in its release.</w:t>
      </w:r>
    </w:p>
    <w:p w14:paraId="3F706567" w14:textId="77777777" w:rsidR="004E3A10" w:rsidRPr="00441658" w:rsidRDefault="004E3A10" w:rsidP="00441658">
      <w:pPr>
        <w:spacing w:after="0" w:line="240" w:lineRule="auto"/>
        <w:ind w:right="2363"/>
        <w:rPr>
          <w:rFonts w:ascii="Arial" w:eastAsia="Calibri" w:hAnsi="Arial" w:cs="Arial"/>
          <w:sz w:val="24"/>
          <w:szCs w:val="24"/>
        </w:rPr>
      </w:pPr>
      <w:bookmarkStart w:id="1" w:name="_GoBack"/>
      <w:bookmarkEnd w:id="1"/>
    </w:p>
    <w:sectPr w:rsidR="004E3A10" w:rsidRPr="00441658" w:rsidSect="00AB100E">
      <w:headerReference w:type="first" r:id="rId16"/>
      <w:footerReference w:type="first" r:id="rId17"/>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EC740A"/>
    <w:multiLevelType w:val="multilevel"/>
    <w:tmpl w:val="D87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33714"/>
    <w:multiLevelType w:val="multilevel"/>
    <w:tmpl w:val="519E8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26504"/>
    <w:multiLevelType w:val="multilevel"/>
    <w:tmpl w:val="44E2E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C55D68"/>
    <w:multiLevelType w:val="multilevel"/>
    <w:tmpl w:val="532AD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1F907EE0"/>
    <w:multiLevelType w:val="hybridMultilevel"/>
    <w:tmpl w:val="06C2B612"/>
    <w:lvl w:ilvl="0" w:tplc="0809000F">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DE10F8"/>
    <w:multiLevelType w:val="multilevel"/>
    <w:tmpl w:val="3678F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F0F3E"/>
    <w:multiLevelType w:val="multilevel"/>
    <w:tmpl w:val="C2469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9E0808"/>
    <w:multiLevelType w:val="multilevel"/>
    <w:tmpl w:val="75826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1116B"/>
    <w:multiLevelType w:val="hybridMultilevel"/>
    <w:tmpl w:val="E7B4937A"/>
    <w:lvl w:ilvl="0" w:tplc="F7D8D47A">
      <w:start w:val="1"/>
      <w:numFmt w:val="decimal"/>
      <w:lvlText w:val="%1."/>
      <w:lvlJc w:val="left"/>
      <w:pPr>
        <w:ind w:left="720" w:hanging="360"/>
      </w:pPr>
      <w:rPr>
        <w:rFonts w:cstheme="minorHAns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1644F8"/>
    <w:multiLevelType w:val="multilevel"/>
    <w:tmpl w:val="4F943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14A5F"/>
    <w:multiLevelType w:val="multilevel"/>
    <w:tmpl w:val="A1E8D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B430F"/>
    <w:multiLevelType w:val="multilevel"/>
    <w:tmpl w:val="D1B80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60D59"/>
    <w:multiLevelType w:val="multilevel"/>
    <w:tmpl w:val="7256B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160C3"/>
    <w:multiLevelType w:val="multilevel"/>
    <w:tmpl w:val="A8242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07932"/>
    <w:multiLevelType w:val="multilevel"/>
    <w:tmpl w:val="698A4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D6DE9"/>
    <w:multiLevelType w:val="multilevel"/>
    <w:tmpl w:val="BD88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D51B6"/>
    <w:multiLevelType w:val="multilevel"/>
    <w:tmpl w:val="01E2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43A7D"/>
    <w:multiLevelType w:val="multilevel"/>
    <w:tmpl w:val="216C9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2811F4"/>
    <w:multiLevelType w:val="multilevel"/>
    <w:tmpl w:val="E27C6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2299E"/>
    <w:multiLevelType w:val="multilevel"/>
    <w:tmpl w:val="B9B61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2174B"/>
    <w:multiLevelType w:val="multilevel"/>
    <w:tmpl w:val="B2C4A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B87793"/>
    <w:multiLevelType w:val="multilevel"/>
    <w:tmpl w:val="21F29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531C6"/>
    <w:multiLevelType w:val="multilevel"/>
    <w:tmpl w:val="5126A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16A2028"/>
    <w:multiLevelType w:val="multilevel"/>
    <w:tmpl w:val="AEF2E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7A6963"/>
    <w:multiLevelType w:val="multilevel"/>
    <w:tmpl w:val="9B349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1B4CF2"/>
    <w:multiLevelType w:val="multilevel"/>
    <w:tmpl w:val="5EAEA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2C3F20"/>
    <w:multiLevelType w:val="multilevel"/>
    <w:tmpl w:val="02106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817D4"/>
    <w:multiLevelType w:val="hybridMultilevel"/>
    <w:tmpl w:val="8898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1392A"/>
    <w:multiLevelType w:val="multilevel"/>
    <w:tmpl w:val="6200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E24D9"/>
    <w:multiLevelType w:val="multilevel"/>
    <w:tmpl w:val="C302B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D45B20"/>
    <w:multiLevelType w:val="multilevel"/>
    <w:tmpl w:val="610A4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056BC"/>
    <w:multiLevelType w:val="multilevel"/>
    <w:tmpl w:val="73620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F10403"/>
    <w:multiLevelType w:val="multilevel"/>
    <w:tmpl w:val="52BEC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A53CE5"/>
    <w:multiLevelType w:val="multilevel"/>
    <w:tmpl w:val="9DC64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624E4"/>
    <w:multiLevelType w:val="multilevel"/>
    <w:tmpl w:val="048A8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4"/>
  </w:num>
  <w:num w:numId="12">
    <w:abstractNumId w:val="27"/>
  </w:num>
  <w:num w:numId="13">
    <w:abstractNumId w:val="2"/>
  </w:num>
  <w:num w:numId="14">
    <w:abstractNumId w:val="29"/>
  </w:num>
  <w:num w:numId="15">
    <w:abstractNumId w:val="35"/>
  </w:num>
  <w:num w:numId="16">
    <w:abstractNumId w:val="45"/>
  </w:num>
  <w:num w:numId="17">
    <w:abstractNumId w:val="41"/>
  </w:num>
  <w:num w:numId="18">
    <w:abstractNumId w:val="23"/>
  </w:num>
  <w:num w:numId="19">
    <w:abstractNumId w:val="34"/>
  </w:num>
  <w:num w:numId="20">
    <w:abstractNumId w:val="38"/>
  </w:num>
  <w:num w:numId="21">
    <w:abstractNumId w:val="22"/>
  </w:num>
  <w:num w:numId="22">
    <w:abstractNumId w:val="30"/>
  </w:num>
  <w:num w:numId="23">
    <w:abstractNumId w:val="44"/>
  </w:num>
  <w:num w:numId="24">
    <w:abstractNumId w:val="43"/>
  </w:num>
  <w:num w:numId="25">
    <w:abstractNumId w:val="20"/>
  </w:num>
  <w:num w:numId="26">
    <w:abstractNumId w:val="11"/>
  </w:num>
  <w:num w:numId="27">
    <w:abstractNumId w:val="18"/>
  </w:num>
  <w:num w:numId="28">
    <w:abstractNumId w:val="7"/>
  </w:num>
  <w:num w:numId="29">
    <w:abstractNumId w:val="10"/>
  </w:num>
  <w:num w:numId="30">
    <w:abstractNumId w:val="24"/>
  </w:num>
  <w:num w:numId="31">
    <w:abstractNumId w:val="16"/>
  </w:num>
  <w:num w:numId="32">
    <w:abstractNumId w:val="40"/>
  </w:num>
  <w:num w:numId="33">
    <w:abstractNumId w:val="21"/>
  </w:num>
  <w:num w:numId="34">
    <w:abstractNumId w:val="36"/>
  </w:num>
  <w:num w:numId="35">
    <w:abstractNumId w:val="17"/>
  </w:num>
  <w:num w:numId="36">
    <w:abstractNumId w:val="28"/>
  </w:num>
  <w:num w:numId="37">
    <w:abstractNumId w:val="39"/>
  </w:num>
  <w:num w:numId="38">
    <w:abstractNumId w:val="1"/>
  </w:num>
  <w:num w:numId="39">
    <w:abstractNumId w:val="3"/>
  </w:num>
  <w:num w:numId="40">
    <w:abstractNumId w:val="13"/>
  </w:num>
  <w:num w:numId="41">
    <w:abstractNumId w:val="19"/>
  </w:num>
  <w:num w:numId="42">
    <w:abstractNumId w:val="31"/>
  </w:num>
  <w:num w:numId="43">
    <w:abstractNumId w:val="26"/>
  </w:num>
  <w:num w:numId="44">
    <w:abstractNumId w:val="33"/>
  </w:num>
  <w:num w:numId="45">
    <w:abstractNumId w:val="14"/>
  </w:num>
  <w:num w:numId="46">
    <w:abstractNumId w:val="9"/>
  </w:num>
  <w:num w:numId="47">
    <w:abstractNumId w:val="5"/>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465E"/>
    <w:rsid w:val="00237B1C"/>
    <w:rsid w:val="002651EE"/>
    <w:rsid w:val="002A7C24"/>
    <w:rsid w:val="002E2A55"/>
    <w:rsid w:val="002F1421"/>
    <w:rsid w:val="00316529"/>
    <w:rsid w:val="003354E7"/>
    <w:rsid w:val="0033551A"/>
    <w:rsid w:val="003503FB"/>
    <w:rsid w:val="003804ED"/>
    <w:rsid w:val="003C4E44"/>
    <w:rsid w:val="004360B0"/>
    <w:rsid w:val="00441658"/>
    <w:rsid w:val="004738BF"/>
    <w:rsid w:val="00482226"/>
    <w:rsid w:val="00496B87"/>
    <w:rsid w:val="004A4CD1"/>
    <w:rsid w:val="004B4B3E"/>
    <w:rsid w:val="004E3A10"/>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4633A"/>
    <w:rsid w:val="00686130"/>
    <w:rsid w:val="006974B9"/>
    <w:rsid w:val="006C4C0C"/>
    <w:rsid w:val="006E4DEA"/>
    <w:rsid w:val="006F70E3"/>
    <w:rsid w:val="00711ACC"/>
    <w:rsid w:val="00750F6B"/>
    <w:rsid w:val="00755E9E"/>
    <w:rsid w:val="007B66E0"/>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46636"/>
    <w:rsid w:val="00BF3B8F"/>
    <w:rsid w:val="00C41C65"/>
    <w:rsid w:val="00C62302"/>
    <w:rsid w:val="00C830A2"/>
    <w:rsid w:val="00CA1233"/>
    <w:rsid w:val="00CF2C29"/>
    <w:rsid w:val="00D070DB"/>
    <w:rsid w:val="00D87C3B"/>
    <w:rsid w:val="00DC04F2"/>
    <w:rsid w:val="00E169F6"/>
    <w:rsid w:val="00E415BB"/>
    <w:rsid w:val="00E5623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 w:type="character" w:styleId="Hyperlink">
    <w:name w:val="Hyperlink"/>
    <w:basedOn w:val="DefaultParagraphFont"/>
    <w:uiPriority w:val="99"/>
    <w:semiHidden/>
    <w:unhideWhenUsed/>
    <w:rsid w:val="00E41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19330559">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97500477">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9625809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48614665">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860460633">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Macro-Enabled_Worksheet.xlsm"/><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yperlink" Target="mailto:sth.foi@nhs.net" TargetMode="Externa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h.foi@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1E933-A734-492C-A81C-B2A45FC38EA7}">
  <ds:schemaRefs>
    <ds:schemaRef ds:uri="http://schemas.microsoft.com/office/2006/metadata/properties"/>
    <ds:schemaRef ds:uri="http://purl.org/dc/terms/"/>
    <ds:schemaRef ds:uri="http://purl.org/dc/elements/1.1/"/>
    <ds:schemaRef ds:uri="ef61cbaa-81e4-4b6e-bc74-2184563ef51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2022-09-21T11:16:00Z</dcterms:created>
  <dcterms:modified xsi:type="dcterms:W3CDTF">2022-10-04T10:00:00Z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